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2080C0E2" w:rsidR="00F2411D" w:rsidRPr="00113C0A" w:rsidRDefault="00F2411D" w:rsidP="00F2411D">
      <w:pPr>
        <w:spacing w:after="0"/>
        <w:ind w:left="1988" w:hanging="1988"/>
        <w:jc w:val="both"/>
        <w:rPr>
          <w:rFonts w:ascii="Arial" w:eastAsia="Batang" w:hAnsi="Arial" w:cs="Arial"/>
          <w:b/>
          <w:bCs/>
          <w:sz w:val="24"/>
          <w:szCs w:val="24"/>
          <w:lang w:val="de-DE"/>
        </w:rPr>
      </w:pPr>
      <w:r w:rsidRPr="00113C0A">
        <w:rPr>
          <w:rFonts w:ascii="Arial" w:eastAsia="Batang" w:hAnsi="Arial" w:cs="Arial"/>
          <w:b/>
          <w:bCs/>
          <w:sz w:val="24"/>
          <w:szCs w:val="24"/>
          <w:lang w:val="de-DE"/>
        </w:rPr>
        <w:t>3GPP TSG RAN WG1 #</w:t>
      </w:r>
      <w:r w:rsidR="00D62265" w:rsidRPr="00113C0A">
        <w:rPr>
          <w:rFonts w:ascii="Arial" w:eastAsia="Batang" w:hAnsi="Arial" w:cs="Arial"/>
          <w:b/>
          <w:bCs/>
          <w:sz w:val="24"/>
          <w:szCs w:val="24"/>
          <w:lang w:val="de-DE"/>
        </w:rPr>
        <w:t>110</w:t>
      </w:r>
      <w:r w:rsidR="003B0310" w:rsidRPr="00113C0A">
        <w:rPr>
          <w:rFonts w:ascii="Arial" w:eastAsia="Batang" w:hAnsi="Arial" w:cs="Arial"/>
          <w:b/>
          <w:bCs/>
          <w:sz w:val="24"/>
          <w:szCs w:val="24"/>
          <w:lang w:val="de-DE"/>
        </w:rPr>
        <w:t>-</w:t>
      </w:r>
      <w:r w:rsidR="00D62265" w:rsidRPr="00113C0A">
        <w:rPr>
          <w:rFonts w:ascii="Arial" w:eastAsia="Batang" w:hAnsi="Arial" w:cs="Arial"/>
          <w:b/>
          <w:bCs/>
          <w:sz w:val="24"/>
          <w:szCs w:val="24"/>
          <w:lang w:val="de-DE"/>
        </w:rPr>
        <w:t>bis-e</w:t>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00D62265" w:rsidRPr="00113C0A">
        <w:rPr>
          <w:rFonts w:ascii="Arial" w:eastAsia="Batang" w:hAnsi="Arial" w:cs="Arial"/>
          <w:b/>
          <w:bCs/>
          <w:sz w:val="24"/>
          <w:szCs w:val="24"/>
          <w:lang w:val="de-DE"/>
        </w:rPr>
        <w:t xml:space="preserve">    </w:t>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t xml:space="preserve">       </w:t>
      </w:r>
      <w:r w:rsidR="00A4262E" w:rsidRPr="00113C0A">
        <w:rPr>
          <w:rFonts w:ascii="Arial" w:eastAsia="Batang" w:hAnsi="Arial" w:cs="Arial"/>
          <w:b/>
          <w:bCs/>
          <w:sz w:val="24"/>
          <w:szCs w:val="24"/>
          <w:lang w:val="de-DE"/>
        </w:rPr>
        <w:t xml:space="preserve"> </w:t>
      </w:r>
      <w:r w:rsidR="00D62265" w:rsidRPr="00113C0A">
        <w:rPr>
          <w:rFonts w:ascii="Arial" w:eastAsia="Batang" w:hAnsi="Arial" w:cs="Arial"/>
          <w:b/>
          <w:bCs/>
          <w:sz w:val="24"/>
          <w:szCs w:val="24"/>
          <w:lang w:val="de-DE"/>
        </w:rPr>
        <w:t xml:space="preserve">     </w:t>
      </w:r>
      <w:r w:rsidRPr="00113C0A">
        <w:rPr>
          <w:rFonts w:ascii="Arial" w:eastAsia="Batang" w:hAnsi="Arial" w:cs="Arial"/>
          <w:b/>
          <w:bCs/>
          <w:sz w:val="24"/>
          <w:szCs w:val="24"/>
          <w:lang w:val="de-DE"/>
        </w:rPr>
        <w:t>R1-</w:t>
      </w:r>
      <w:r w:rsidR="004274C5" w:rsidRPr="00113C0A">
        <w:rPr>
          <w:rFonts w:ascii="Arial" w:eastAsia="Batang" w:hAnsi="Arial" w:cs="Arial"/>
          <w:b/>
          <w:bCs/>
          <w:sz w:val="24"/>
          <w:szCs w:val="24"/>
          <w:lang w:val="de-DE"/>
        </w:rPr>
        <w:t>2209057</w:t>
      </w:r>
    </w:p>
    <w:p w14:paraId="6F67D3AB" w14:textId="7C202EE2" w:rsidR="00F2411D" w:rsidRPr="00420414" w:rsidRDefault="000066A5" w:rsidP="00F2411D">
      <w:pPr>
        <w:spacing w:after="0"/>
        <w:ind w:left="1988" w:hanging="1988"/>
        <w:jc w:val="both"/>
        <w:rPr>
          <w:rFonts w:ascii="Arial" w:eastAsia="Batang" w:hAnsi="Arial" w:cs="Arial"/>
          <w:b/>
          <w:bCs/>
          <w:sz w:val="24"/>
          <w:szCs w:val="24"/>
        </w:rPr>
      </w:pPr>
      <w:r w:rsidRPr="00113C0A">
        <w:rPr>
          <w:rFonts w:ascii="Arial" w:eastAsia="Batang" w:hAnsi="Arial" w:cs="Arial"/>
          <w:b/>
          <w:bCs/>
          <w:sz w:val="24"/>
          <w:szCs w:val="24"/>
          <w:lang w:val="en-GB"/>
        </w:rPr>
        <w:t>e-Meeting</w:t>
      </w:r>
      <w:r w:rsidR="00F2411D" w:rsidRPr="00113C0A">
        <w:rPr>
          <w:rFonts w:ascii="Arial" w:eastAsia="Batang" w:hAnsi="Arial" w:cs="Arial"/>
          <w:b/>
          <w:bCs/>
          <w:sz w:val="24"/>
          <w:szCs w:val="24"/>
          <w:lang w:val="en-GB"/>
        </w:rPr>
        <w:t xml:space="preserve">, </w:t>
      </w:r>
      <w:r w:rsidR="00D97E9D" w:rsidRPr="00113C0A">
        <w:rPr>
          <w:rFonts w:ascii="Arial" w:eastAsia="Batang" w:hAnsi="Arial" w:cs="Arial"/>
          <w:b/>
          <w:bCs/>
          <w:sz w:val="24"/>
          <w:szCs w:val="24"/>
          <w:lang w:val="en-GB"/>
        </w:rPr>
        <w:t>October 10</w:t>
      </w:r>
      <w:r w:rsidR="00D97E9D" w:rsidRPr="00113C0A">
        <w:rPr>
          <w:rFonts w:ascii="Arial" w:eastAsia="Batang" w:hAnsi="Arial" w:cs="Arial"/>
          <w:b/>
          <w:bCs/>
          <w:sz w:val="24"/>
          <w:szCs w:val="24"/>
          <w:vertAlign w:val="superscript"/>
          <w:lang w:val="en-GB"/>
        </w:rPr>
        <w:t>th</w:t>
      </w:r>
      <w:r w:rsidR="00D97E9D" w:rsidRPr="00113C0A">
        <w:rPr>
          <w:rFonts w:ascii="Arial" w:eastAsia="Batang" w:hAnsi="Arial" w:cs="Arial"/>
          <w:b/>
          <w:bCs/>
          <w:sz w:val="24"/>
          <w:szCs w:val="24"/>
          <w:lang w:val="en-GB"/>
        </w:rPr>
        <w:t xml:space="preserve"> – 19</w:t>
      </w:r>
      <w:r w:rsidR="00D97E9D" w:rsidRPr="00113C0A">
        <w:rPr>
          <w:rFonts w:ascii="Arial" w:eastAsia="Batang" w:hAnsi="Arial" w:cs="Arial"/>
          <w:b/>
          <w:bCs/>
          <w:sz w:val="24"/>
          <w:szCs w:val="24"/>
          <w:vertAlign w:val="superscript"/>
          <w:lang w:val="en-GB"/>
        </w:rPr>
        <w:t>th</w:t>
      </w:r>
      <w:r w:rsidR="00F2411D" w:rsidRPr="00113C0A">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3A1C4D66"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8E1473" w:rsidRPr="008E1473">
        <w:rPr>
          <w:rFonts w:ascii="Arial" w:hAnsi="Arial" w:cs="Arial"/>
          <w:b/>
          <w:sz w:val="24"/>
          <w:szCs w:val="24"/>
        </w:rPr>
        <w:t xml:space="preserve">Evaluation Methodologies for SL Operating in FR-2 </w:t>
      </w:r>
      <w:r w:rsidR="00443D23">
        <w:rPr>
          <w:rFonts w:ascii="Arial" w:hAnsi="Arial" w:cs="Arial"/>
          <w:b/>
          <w:sz w:val="24"/>
          <w:szCs w:val="24"/>
        </w:rPr>
        <w:t>L</w:t>
      </w:r>
      <w:r w:rsidR="008E1473" w:rsidRPr="008E1473">
        <w:rPr>
          <w:rFonts w:ascii="Arial" w:hAnsi="Arial" w:cs="Arial"/>
          <w:b/>
          <w:sz w:val="24"/>
          <w:szCs w:val="24"/>
        </w:rPr>
        <w:t xml:space="preserve">icensed </w:t>
      </w:r>
      <w:r w:rsidR="00443D23">
        <w:rPr>
          <w:rFonts w:ascii="Arial" w:hAnsi="Arial" w:cs="Arial"/>
          <w:b/>
          <w:sz w:val="24"/>
          <w:szCs w:val="24"/>
        </w:rPr>
        <w:t>B</w:t>
      </w:r>
      <w:r w:rsidR="008E1473" w:rsidRPr="008E1473">
        <w:rPr>
          <w:rFonts w:ascii="Arial" w:hAnsi="Arial" w:cs="Arial"/>
          <w:b/>
          <w:sz w:val="24"/>
          <w:szCs w:val="24"/>
        </w:rPr>
        <w:t>and</w:t>
      </w:r>
    </w:p>
    <w:p w14:paraId="6AC8B0BF" w14:textId="227049A3"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w:t>
      </w:r>
      <w:r w:rsidR="00B35BE6">
        <w:rPr>
          <w:rFonts w:ascii="Arial" w:hAnsi="Arial" w:cs="Arial"/>
          <w:b/>
          <w:sz w:val="24"/>
          <w:szCs w:val="24"/>
        </w:rPr>
        <w:t>4</w:t>
      </w:r>
      <w:r w:rsidR="00E9150B" w:rsidRPr="0057451B">
        <w:rPr>
          <w:rFonts w:ascii="Arial" w:hAnsi="Arial" w:cs="Arial"/>
          <w:b/>
          <w:sz w:val="24"/>
          <w:szCs w:val="24"/>
        </w:rPr>
        <w:t>.</w:t>
      </w:r>
      <w:r w:rsidR="00B35BE6">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52377693" w14:textId="19334BB1" w:rsidR="00FA0724" w:rsidRPr="006F217D" w:rsidRDefault="00AD0049" w:rsidP="00FA0724">
      <w:pPr>
        <w:pStyle w:val="3GPPText"/>
        <w:spacing w:line="276" w:lineRule="auto"/>
        <w:rPr>
          <w:szCs w:val="22"/>
        </w:rPr>
      </w:pPr>
      <w:bookmarkStart w:id="1" w:name="_Hlk104074592"/>
      <w:r w:rsidRPr="00FA0724">
        <w:rPr>
          <w:szCs w:val="22"/>
        </w:rPr>
        <w:t>In 3GPP</w:t>
      </w:r>
      <w:r w:rsidRPr="008138FA">
        <w:rPr>
          <w:szCs w:val="22"/>
        </w:rPr>
        <w:t xml:space="preserve"> TSG</w:t>
      </w:r>
      <w:r w:rsidRPr="00842FF0">
        <w:rPr>
          <w:szCs w:val="22"/>
        </w:rPr>
        <w:t xml:space="preserve"> RAN </w:t>
      </w:r>
      <w:r w:rsidRPr="009211DE">
        <w:rPr>
          <w:szCs w:val="22"/>
        </w:rPr>
        <w:t>meeting #94, a new work item related to NR Sidelink (SL) evolution was approved, whose description has been recently updated during the latest RAN meeting [1]</w:t>
      </w:r>
      <w:r w:rsidR="009211DE">
        <w:rPr>
          <w:szCs w:val="22"/>
        </w:rPr>
        <w:t xml:space="preserve"> to include an additional agenda item </w:t>
      </w:r>
      <w:r w:rsidR="00564CE9" w:rsidRPr="00EF7837">
        <w:rPr>
          <w:szCs w:val="22"/>
          <w:lang w:eastAsia="zh-CN"/>
        </w:rPr>
        <w:t>start</w:t>
      </w:r>
      <w:r w:rsidR="00564CE9">
        <w:rPr>
          <w:szCs w:val="22"/>
          <w:lang w:eastAsia="zh-CN"/>
        </w:rPr>
        <w:t xml:space="preserve">ing from </w:t>
      </w:r>
      <w:r w:rsidR="00564CE9" w:rsidRPr="00EF7837">
        <w:rPr>
          <w:szCs w:val="22"/>
          <w:lang w:eastAsia="zh-CN"/>
        </w:rPr>
        <w:t>RAN1</w:t>
      </w:r>
      <w:r w:rsidR="00564CE9">
        <w:rPr>
          <w:szCs w:val="22"/>
          <w:lang w:eastAsia="zh-CN"/>
        </w:rPr>
        <w:t xml:space="preserve"> </w:t>
      </w:r>
      <w:r w:rsidR="00564CE9" w:rsidRPr="00EF7837">
        <w:rPr>
          <w:szCs w:val="22"/>
          <w:lang w:eastAsia="zh-CN"/>
        </w:rPr>
        <w:t>#110-e</w:t>
      </w:r>
      <w:r w:rsidR="00564CE9">
        <w:rPr>
          <w:szCs w:val="22"/>
        </w:rPr>
        <w:t xml:space="preserve"> </w:t>
      </w:r>
      <w:r w:rsidR="009211DE">
        <w:rPr>
          <w:szCs w:val="22"/>
        </w:rPr>
        <w:t xml:space="preserve">devoted to </w:t>
      </w:r>
      <w:r w:rsidR="00460455" w:rsidRPr="00D057B0">
        <w:rPr>
          <w:szCs w:val="22"/>
          <w:lang w:eastAsia="zh-CN"/>
        </w:rPr>
        <w:t>updat</w:t>
      </w:r>
      <w:r w:rsidR="009211DE">
        <w:rPr>
          <w:szCs w:val="22"/>
          <w:lang w:eastAsia="zh-CN"/>
        </w:rPr>
        <w:t>e</w:t>
      </w:r>
      <w:r w:rsidR="00460455" w:rsidRPr="008138FA">
        <w:rPr>
          <w:szCs w:val="22"/>
          <w:lang w:eastAsia="zh-CN"/>
        </w:rPr>
        <w:t xml:space="preserve"> the evaluation methodology to enable evaluations of SL FR2</w:t>
      </w:r>
      <w:r w:rsidR="003F66A0">
        <w:rPr>
          <w:szCs w:val="22"/>
          <w:lang w:eastAsia="zh-CN"/>
        </w:rPr>
        <w:t xml:space="preserve"> in licensed band</w:t>
      </w:r>
      <w:r w:rsidR="00460455" w:rsidRPr="00D057B0">
        <w:rPr>
          <w:szCs w:val="22"/>
          <w:lang w:eastAsia="zh-CN"/>
        </w:rPr>
        <w:t xml:space="preserve">. </w:t>
      </w:r>
      <w:r w:rsidR="00FA0724">
        <w:rPr>
          <w:szCs w:val="22"/>
          <w:lang w:eastAsia="zh-CN"/>
        </w:rPr>
        <w:t xml:space="preserve">In fact, </w:t>
      </w:r>
      <w:r w:rsidR="00FA0724">
        <w:rPr>
          <w:szCs w:val="22"/>
        </w:rPr>
        <w:t>a</w:t>
      </w:r>
      <w:r w:rsidR="00FA0724" w:rsidRPr="006F217D">
        <w:rPr>
          <w:szCs w:val="22"/>
        </w:rPr>
        <w:t xml:space="preserve">s part of the objectives of this </w:t>
      </w:r>
      <w:r w:rsidR="00FA0724">
        <w:rPr>
          <w:szCs w:val="22"/>
        </w:rPr>
        <w:t>W</w:t>
      </w:r>
      <w:r w:rsidR="00FA0724" w:rsidRPr="006F217D">
        <w:rPr>
          <w:szCs w:val="22"/>
        </w:rPr>
        <w:t xml:space="preserve">orking </w:t>
      </w:r>
      <w:r w:rsidR="00FA0724">
        <w:rPr>
          <w:szCs w:val="22"/>
        </w:rPr>
        <w:t>I</w:t>
      </w:r>
      <w:r w:rsidR="00FA0724" w:rsidRPr="006F217D">
        <w:rPr>
          <w:szCs w:val="22"/>
        </w:rPr>
        <w:t>tem (WI), that following aspects were included:</w:t>
      </w:r>
    </w:p>
    <w:tbl>
      <w:tblPr>
        <w:tblStyle w:val="TableGrid"/>
        <w:tblW w:w="0" w:type="auto"/>
        <w:tblLook w:val="04A0" w:firstRow="1" w:lastRow="0" w:firstColumn="1" w:lastColumn="0" w:noHBand="0" w:noVBand="1"/>
      </w:tblPr>
      <w:tblGrid>
        <w:gridCol w:w="9962"/>
      </w:tblGrid>
      <w:tr w:rsidR="00594BB5" w14:paraId="2D6D7C1F" w14:textId="77777777" w:rsidTr="00594BB5">
        <w:tc>
          <w:tcPr>
            <w:tcW w:w="9962" w:type="dxa"/>
          </w:tcPr>
          <w:p w14:paraId="5C3F7BE4" w14:textId="77777777" w:rsidR="00594BB5" w:rsidRPr="00D057B0" w:rsidRDefault="00594BB5" w:rsidP="00D057B0">
            <w:pPr>
              <w:pStyle w:val="3GPPAgreements"/>
              <w:numPr>
                <w:ilvl w:val="0"/>
                <w:numId w:val="48"/>
              </w:numPr>
              <w:spacing w:line="276" w:lineRule="auto"/>
              <w:rPr>
                <w:i/>
                <w:iCs/>
              </w:rPr>
            </w:pPr>
            <w:bookmarkStart w:id="2" w:name="_Hlk89917254"/>
            <w:r w:rsidRPr="00D057B0">
              <w:rPr>
                <w:i/>
                <w:iCs/>
              </w:rPr>
              <w:t>Study and specify enhanced sidelink operation on FR2 licensed spectrum [RAN1, RAN2, RAN4]</w:t>
            </w:r>
            <w:bookmarkEnd w:id="2"/>
            <w:r w:rsidRPr="00D057B0">
              <w:rPr>
                <w:i/>
                <w:iCs/>
              </w:rPr>
              <w:t xml:space="preserve"> (Determine in RAN#98-e whether to continue the study or study + specification work for FR2 until the end of R18)</w:t>
            </w:r>
          </w:p>
          <w:p w14:paraId="0A80B060" w14:textId="77777777" w:rsidR="00594BB5" w:rsidRPr="00D057B0" w:rsidRDefault="00594BB5" w:rsidP="00D057B0">
            <w:pPr>
              <w:pStyle w:val="3GPPAgreements"/>
              <w:numPr>
                <w:ilvl w:val="1"/>
                <w:numId w:val="48"/>
              </w:numPr>
              <w:spacing w:line="276" w:lineRule="auto"/>
              <w:rPr>
                <w:i/>
                <w:iCs/>
              </w:rPr>
            </w:pPr>
            <w:bookmarkStart w:id="3" w:name="_Hlk89917271"/>
            <w:r w:rsidRPr="00D057B0">
              <w:rPr>
                <w:i/>
                <w:iCs/>
              </w:rPr>
              <w:t>Focus only on updating the evaluation methodology for commercial deployment scenario</w:t>
            </w:r>
            <w:bookmarkEnd w:id="3"/>
            <w:r w:rsidRPr="00D057B0">
              <w:rPr>
                <w:i/>
                <w:iCs/>
              </w:rPr>
              <w:t xml:space="preserve"> in 4Q 2022. [RAN1]</w:t>
            </w:r>
          </w:p>
          <w:p w14:paraId="05FAFE7D" w14:textId="77777777" w:rsidR="00594BB5" w:rsidRPr="00D057B0" w:rsidRDefault="00594BB5" w:rsidP="00D057B0">
            <w:pPr>
              <w:pStyle w:val="3GPPAgreements"/>
              <w:numPr>
                <w:ilvl w:val="1"/>
                <w:numId w:val="48"/>
              </w:numPr>
              <w:spacing w:line="276" w:lineRule="auto"/>
              <w:rPr>
                <w:i/>
                <w:iCs/>
              </w:rPr>
            </w:pPr>
            <w:bookmarkStart w:id="4" w:name="_Hlk89917283"/>
            <w:r w:rsidRPr="00D057B0">
              <w:rPr>
                <w:i/>
                <w:iCs/>
              </w:rPr>
              <w:t>Work is limited to the support of sidelink beam management (including initial beam-pairing, beam maintenance, and beam failure recovery, etc) by reusing existing sidelink CSI framework and reusing Uu beam management concepts wherever possible.</w:t>
            </w:r>
            <w:bookmarkEnd w:id="4"/>
          </w:p>
          <w:p w14:paraId="1274FF29" w14:textId="1663822F" w:rsidR="00594BB5" w:rsidRDefault="00594BB5" w:rsidP="00D057B0">
            <w:pPr>
              <w:pStyle w:val="3GPPAgreements"/>
              <w:numPr>
                <w:ilvl w:val="2"/>
                <w:numId w:val="48"/>
              </w:numPr>
              <w:spacing w:line="276" w:lineRule="auto"/>
              <w:rPr>
                <w:szCs w:val="22"/>
              </w:rPr>
            </w:pPr>
            <w:bookmarkStart w:id="5" w:name="_Hlk89917309"/>
            <w:r w:rsidRPr="00D057B0">
              <w:rPr>
                <w:i/>
                <w:iCs/>
              </w:rPr>
              <w:t>Beam management in FR2 licensed spectrum considers sidelink unicast communication only.</w:t>
            </w:r>
            <w:bookmarkEnd w:id="5"/>
          </w:p>
        </w:tc>
      </w:tr>
    </w:tbl>
    <w:p w14:paraId="10F180BC" w14:textId="5383AB6C" w:rsidR="008138FA" w:rsidRDefault="00E72417" w:rsidP="008138FA">
      <w:pPr>
        <w:pStyle w:val="3GPPText"/>
        <w:spacing w:line="276" w:lineRule="auto"/>
        <w:rPr>
          <w:szCs w:val="22"/>
        </w:rPr>
      </w:pPr>
      <w:r>
        <w:rPr>
          <w:szCs w:val="22"/>
          <w:lang w:eastAsia="zh-CN"/>
        </w:rPr>
        <w:t xml:space="preserve">In the context of updating the </w:t>
      </w:r>
      <w:r w:rsidRPr="00EF7837">
        <w:rPr>
          <w:szCs w:val="22"/>
          <w:lang w:eastAsia="zh-CN"/>
        </w:rPr>
        <w:t>evaluation methodology to enable evaluations of SL FR2</w:t>
      </w:r>
      <w:r w:rsidR="003F66A0">
        <w:rPr>
          <w:szCs w:val="22"/>
          <w:lang w:eastAsia="zh-CN"/>
        </w:rPr>
        <w:t xml:space="preserve"> </w:t>
      </w:r>
      <w:r w:rsidR="003F66A0" w:rsidRPr="008138FA">
        <w:rPr>
          <w:szCs w:val="22"/>
          <w:lang w:eastAsia="zh-CN"/>
        </w:rPr>
        <w:t xml:space="preserve">in licensed </w:t>
      </w:r>
      <w:r w:rsidR="003F66A0" w:rsidRPr="00842FF0">
        <w:rPr>
          <w:szCs w:val="22"/>
          <w:lang w:eastAsia="zh-CN"/>
        </w:rPr>
        <w:t>band</w:t>
      </w:r>
      <w:r w:rsidR="003F66A0">
        <w:rPr>
          <w:szCs w:val="22"/>
          <w:lang w:eastAsia="zh-CN"/>
        </w:rPr>
        <w:t xml:space="preserve">, the remaining of this </w:t>
      </w:r>
      <w:r w:rsidR="00460455" w:rsidRPr="00D057B0">
        <w:rPr>
          <w:szCs w:val="22"/>
          <w:lang w:eastAsia="zh-CN"/>
        </w:rPr>
        <w:t xml:space="preserve">document </w:t>
      </w:r>
      <w:r w:rsidR="00884F37">
        <w:rPr>
          <w:szCs w:val="22"/>
          <w:lang w:eastAsia="zh-CN"/>
        </w:rPr>
        <w:t xml:space="preserve">provides </w:t>
      </w:r>
      <w:r w:rsidR="00460455" w:rsidRPr="00D057B0">
        <w:rPr>
          <w:szCs w:val="22"/>
          <w:lang w:eastAsia="zh-CN"/>
        </w:rPr>
        <w:t xml:space="preserve">our view on the necessary changes </w:t>
      </w:r>
      <w:r w:rsidR="004A31EE">
        <w:rPr>
          <w:szCs w:val="22"/>
          <w:lang w:eastAsia="zh-CN"/>
        </w:rPr>
        <w:t xml:space="preserve">required to </w:t>
      </w:r>
      <w:r w:rsidR="004A31EE" w:rsidRPr="00EF7837">
        <w:rPr>
          <w:szCs w:val="22"/>
          <w:lang w:eastAsia="zh-CN"/>
        </w:rPr>
        <w:t>study enhancements for SL FR2</w:t>
      </w:r>
      <w:r w:rsidR="004A31EE">
        <w:rPr>
          <w:szCs w:val="22"/>
          <w:lang w:eastAsia="zh-CN"/>
        </w:rPr>
        <w:t xml:space="preserve">, while </w:t>
      </w:r>
      <w:r w:rsidR="00923783">
        <w:rPr>
          <w:szCs w:val="22"/>
          <w:lang w:eastAsia="zh-CN"/>
        </w:rPr>
        <w:t xml:space="preserve">view on </w:t>
      </w:r>
      <w:r w:rsidR="008138FA">
        <w:rPr>
          <w:szCs w:val="22"/>
        </w:rPr>
        <w:t>other aspects are provided in our companion contributions [3-5].</w:t>
      </w:r>
    </w:p>
    <w:bookmarkEnd w:id="1"/>
    <w:p w14:paraId="3255B72C" w14:textId="1D389750" w:rsidR="00722979" w:rsidRPr="0057451B" w:rsidRDefault="00352663" w:rsidP="007F36B7">
      <w:pPr>
        <w:pStyle w:val="Heading1"/>
        <w:jc w:val="both"/>
        <w:rPr>
          <w:lang w:val="en-US"/>
        </w:rPr>
      </w:pPr>
      <w:r>
        <w:rPr>
          <w:lang w:val="en-US"/>
        </w:rPr>
        <w:t>General discussion</w:t>
      </w:r>
    </w:p>
    <w:p w14:paraId="5304487A" w14:textId="4C4FC19F" w:rsidR="008058A6" w:rsidRPr="00D057B0" w:rsidRDefault="00BE0FD6" w:rsidP="00D057B0">
      <w:pPr>
        <w:spacing w:line="276" w:lineRule="auto"/>
        <w:jc w:val="both"/>
        <w:rPr>
          <w:sz w:val="22"/>
          <w:szCs w:val="22"/>
          <w:lang w:eastAsia="zh-CN"/>
        </w:rPr>
      </w:pPr>
      <w:r w:rsidRPr="00D057B0">
        <w:rPr>
          <w:sz w:val="22"/>
          <w:szCs w:val="22"/>
          <w:lang w:eastAsia="zh-CN"/>
        </w:rPr>
        <w:t xml:space="preserve">During the initial standardization of NR SL </w:t>
      </w:r>
      <w:r w:rsidR="00CF4E74" w:rsidRPr="00D057B0">
        <w:rPr>
          <w:sz w:val="22"/>
          <w:szCs w:val="22"/>
          <w:lang w:eastAsia="zh-CN"/>
        </w:rPr>
        <w:t xml:space="preserve">for Rel-16 </w:t>
      </w:r>
      <w:r w:rsidRPr="00D057B0">
        <w:rPr>
          <w:sz w:val="22"/>
          <w:szCs w:val="22"/>
          <w:lang w:eastAsia="zh-CN"/>
        </w:rPr>
        <w:t>some features to support SL FR2 were already developed. Some examples of such features are operation with 120 kHz SCS and phase tracking reference signals. However, beam management has not been standardized yet. As so far in the framework of 3GPP, the beam management operation for the SL has never been standardized for any past release and this could be considered as a major additional step. For FR2, beam management is essential as in this frequency range all current systems rely on antenna arrays with analog beamforming to enable sufficient coverage.</w:t>
      </w:r>
    </w:p>
    <w:p w14:paraId="20F95EC6" w14:textId="69629F14" w:rsidR="00FE162F" w:rsidRPr="00D057B0" w:rsidRDefault="00CF4E74" w:rsidP="00D057B0">
      <w:pPr>
        <w:spacing w:after="120" w:line="276" w:lineRule="auto"/>
        <w:ind w:left="180"/>
        <w:jc w:val="center"/>
        <w:rPr>
          <w:sz w:val="22"/>
          <w:szCs w:val="22"/>
        </w:rPr>
      </w:pPr>
      <w:r w:rsidRPr="00D057B0">
        <w:rPr>
          <w:sz w:val="22"/>
          <w:szCs w:val="22"/>
        </w:rPr>
        <w:object w:dxaOrig="4006" w:dyaOrig="1576" w14:anchorId="51F78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79.2pt" o:ole="" o:allowoverlap="f">
            <v:imagedata r:id="rId12" o:title=""/>
          </v:shape>
          <o:OLEObject Type="Embed" ProgID="Visio.Drawing.15" ShapeID="_x0000_i1025" DrawAspect="Content" ObjectID="_1726028022" r:id="rId13"/>
        </w:object>
      </w:r>
    </w:p>
    <w:p w14:paraId="19B5930C" w14:textId="48C40530" w:rsidR="00FE162F" w:rsidRPr="00D057B0" w:rsidRDefault="00FE162F" w:rsidP="00FE162F">
      <w:pPr>
        <w:pStyle w:val="Caption"/>
        <w:spacing w:line="276" w:lineRule="auto"/>
        <w:ind w:left="180"/>
        <w:jc w:val="center"/>
        <w:rPr>
          <w:color w:val="000000" w:themeColor="text1"/>
          <w:sz w:val="22"/>
          <w:szCs w:val="22"/>
        </w:rPr>
      </w:pPr>
      <w:bookmarkStart w:id="6" w:name="_Ref100077903"/>
      <w:r w:rsidRPr="00D057B0">
        <w:rPr>
          <w:color w:val="000000" w:themeColor="text1"/>
          <w:sz w:val="22"/>
          <w:szCs w:val="22"/>
        </w:rPr>
        <w:t xml:space="preserve">Figure </w:t>
      </w:r>
      <w:r w:rsidRPr="00D057B0">
        <w:rPr>
          <w:color w:val="000000" w:themeColor="text1"/>
          <w:sz w:val="22"/>
          <w:szCs w:val="22"/>
        </w:rPr>
        <w:fldChar w:fldCharType="begin"/>
      </w:r>
      <w:r w:rsidRPr="00D057B0">
        <w:rPr>
          <w:color w:val="000000" w:themeColor="text1"/>
          <w:sz w:val="22"/>
          <w:szCs w:val="22"/>
        </w:rPr>
        <w:instrText xml:space="preserve"> SEQ Figure \* ARABIC </w:instrText>
      </w:r>
      <w:r w:rsidRPr="00D057B0">
        <w:rPr>
          <w:color w:val="000000" w:themeColor="text1"/>
          <w:sz w:val="22"/>
          <w:szCs w:val="22"/>
        </w:rPr>
        <w:fldChar w:fldCharType="separate"/>
      </w:r>
      <w:r w:rsidR="00E63B0D" w:rsidRPr="00D057B0">
        <w:rPr>
          <w:color w:val="000000" w:themeColor="text1"/>
          <w:sz w:val="22"/>
          <w:szCs w:val="22"/>
        </w:rPr>
        <w:t>1</w:t>
      </w:r>
      <w:r w:rsidRPr="00D057B0">
        <w:rPr>
          <w:color w:val="000000" w:themeColor="text1"/>
          <w:sz w:val="22"/>
          <w:szCs w:val="22"/>
        </w:rPr>
        <w:fldChar w:fldCharType="end"/>
      </w:r>
      <w:bookmarkEnd w:id="6"/>
      <w:r w:rsidRPr="00D057B0">
        <w:rPr>
          <w:color w:val="000000" w:themeColor="text1"/>
          <w:sz w:val="22"/>
          <w:szCs w:val="22"/>
        </w:rPr>
        <w:t xml:space="preserve"> – Illustration of SL FR2 beamforming for V2X.  </w:t>
      </w:r>
    </w:p>
    <w:p w14:paraId="0F4507FB" w14:textId="3D73EF0A" w:rsidR="00CF4E74" w:rsidRPr="00D057B0" w:rsidRDefault="008058A6" w:rsidP="00D057B0">
      <w:pPr>
        <w:spacing w:line="276" w:lineRule="auto"/>
        <w:jc w:val="both"/>
        <w:rPr>
          <w:sz w:val="22"/>
          <w:szCs w:val="22"/>
        </w:rPr>
      </w:pPr>
      <w:r w:rsidRPr="00D057B0">
        <w:rPr>
          <w:sz w:val="22"/>
          <w:szCs w:val="22"/>
        </w:rPr>
        <w:lastRenderedPageBreak/>
        <w:fldChar w:fldCharType="begin"/>
      </w:r>
      <w:r w:rsidRPr="00D057B0">
        <w:rPr>
          <w:sz w:val="22"/>
          <w:szCs w:val="22"/>
        </w:rPr>
        <w:instrText xml:space="preserve"> REF _Ref100077903 \h </w:instrText>
      </w:r>
      <w:r w:rsidR="00D37545" w:rsidRPr="00D057B0">
        <w:rPr>
          <w:sz w:val="22"/>
          <w:szCs w:val="22"/>
        </w:rPr>
        <w:instrText xml:space="preserve"> \* MERGEFORMAT </w:instrText>
      </w:r>
      <w:r w:rsidRPr="00D057B0">
        <w:rPr>
          <w:sz w:val="22"/>
          <w:szCs w:val="22"/>
        </w:rPr>
      </w:r>
      <w:r w:rsidRPr="00D057B0">
        <w:rPr>
          <w:sz w:val="22"/>
          <w:szCs w:val="22"/>
        </w:rPr>
        <w:fldChar w:fldCharType="separate"/>
      </w:r>
      <w:r w:rsidRPr="00D057B0">
        <w:rPr>
          <w:color w:val="000000" w:themeColor="text1"/>
          <w:sz w:val="22"/>
          <w:szCs w:val="22"/>
        </w:rPr>
        <w:t xml:space="preserve">Figure </w:t>
      </w:r>
      <w:r w:rsidRPr="00D057B0">
        <w:rPr>
          <w:noProof/>
          <w:color w:val="000000" w:themeColor="text1"/>
          <w:sz w:val="22"/>
          <w:szCs w:val="22"/>
        </w:rPr>
        <w:t>1</w:t>
      </w:r>
      <w:r w:rsidRPr="00D057B0">
        <w:rPr>
          <w:sz w:val="22"/>
          <w:szCs w:val="22"/>
        </w:rPr>
        <w:fldChar w:fldCharType="end"/>
      </w:r>
      <w:r w:rsidRPr="00D057B0">
        <w:rPr>
          <w:sz w:val="22"/>
          <w:szCs w:val="22"/>
        </w:rPr>
        <w:t xml:space="preserve"> illustrates the </w:t>
      </w:r>
      <w:r w:rsidR="00366998" w:rsidRPr="00D057B0">
        <w:rPr>
          <w:sz w:val="22"/>
          <w:szCs w:val="22"/>
        </w:rPr>
        <w:t xml:space="preserve">SL FR2 beamforming operation. Note that beamforming is used at both the transmitter and receiver. It is also important to note that to achieve a spherical (or semi-spherical) coverage multiple antenna panels </w:t>
      </w:r>
      <w:r w:rsidR="00887958" w:rsidRPr="00D057B0">
        <w:rPr>
          <w:sz w:val="22"/>
          <w:szCs w:val="22"/>
        </w:rPr>
        <w:t xml:space="preserve">are necessary. </w:t>
      </w:r>
    </w:p>
    <w:p w14:paraId="62CDFD3F" w14:textId="17889183" w:rsidR="00996EED" w:rsidRPr="00D057B0" w:rsidRDefault="00C5449C" w:rsidP="00D057B0">
      <w:pPr>
        <w:spacing w:line="276" w:lineRule="auto"/>
        <w:jc w:val="center"/>
        <w:rPr>
          <w:sz w:val="22"/>
          <w:szCs w:val="22"/>
        </w:rPr>
      </w:pPr>
      <w:r w:rsidRPr="00D057B0">
        <w:rPr>
          <w:sz w:val="22"/>
          <w:szCs w:val="22"/>
        </w:rPr>
        <w:object w:dxaOrig="6916" w:dyaOrig="3331" w14:anchorId="4B7501AC">
          <v:shape id="_x0000_i1026" type="#_x0000_t75" style="width:345.6pt;height:165.6pt" o:ole="">
            <v:imagedata r:id="rId14" o:title=""/>
          </v:shape>
          <o:OLEObject Type="Embed" ProgID="Visio.Drawing.15" ShapeID="_x0000_i1026" DrawAspect="Content" ObjectID="_1726028023" r:id="rId15"/>
        </w:object>
      </w:r>
    </w:p>
    <w:p w14:paraId="13794AF5" w14:textId="7071F785" w:rsidR="00996EED" w:rsidRPr="00D057B0" w:rsidRDefault="00996EED" w:rsidP="00996EED">
      <w:pPr>
        <w:pStyle w:val="Caption"/>
        <w:spacing w:line="276" w:lineRule="auto"/>
        <w:ind w:left="180"/>
        <w:jc w:val="center"/>
        <w:rPr>
          <w:color w:val="000000" w:themeColor="text1"/>
          <w:sz w:val="22"/>
          <w:szCs w:val="22"/>
        </w:rPr>
      </w:pPr>
      <w:bookmarkStart w:id="7" w:name="_Ref112937173"/>
      <w:r w:rsidRPr="00D057B0">
        <w:rPr>
          <w:color w:val="000000" w:themeColor="text1"/>
          <w:sz w:val="22"/>
          <w:szCs w:val="22"/>
        </w:rPr>
        <w:t xml:space="preserve">Figure </w:t>
      </w:r>
      <w:r w:rsidRPr="00D057B0">
        <w:rPr>
          <w:color w:val="000000" w:themeColor="text1"/>
          <w:sz w:val="22"/>
          <w:szCs w:val="22"/>
        </w:rPr>
        <w:fldChar w:fldCharType="begin"/>
      </w:r>
      <w:r w:rsidRPr="00D057B0">
        <w:rPr>
          <w:color w:val="000000" w:themeColor="text1"/>
          <w:sz w:val="22"/>
          <w:szCs w:val="22"/>
        </w:rPr>
        <w:instrText xml:space="preserve"> SEQ Figure \* ARABIC </w:instrText>
      </w:r>
      <w:r w:rsidRPr="00D057B0">
        <w:rPr>
          <w:color w:val="000000" w:themeColor="text1"/>
          <w:sz w:val="22"/>
          <w:szCs w:val="22"/>
        </w:rPr>
        <w:fldChar w:fldCharType="separate"/>
      </w:r>
      <w:r w:rsidR="00E63B0D" w:rsidRPr="00D057B0">
        <w:rPr>
          <w:color w:val="000000" w:themeColor="text1"/>
          <w:sz w:val="22"/>
          <w:szCs w:val="22"/>
        </w:rPr>
        <w:t>2</w:t>
      </w:r>
      <w:r w:rsidRPr="00D057B0">
        <w:rPr>
          <w:color w:val="000000" w:themeColor="text1"/>
          <w:sz w:val="22"/>
          <w:szCs w:val="22"/>
        </w:rPr>
        <w:fldChar w:fldCharType="end"/>
      </w:r>
      <w:bookmarkEnd w:id="7"/>
      <w:r w:rsidRPr="00D057B0">
        <w:rPr>
          <w:color w:val="000000" w:themeColor="text1"/>
          <w:sz w:val="22"/>
          <w:szCs w:val="22"/>
        </w:rPr>
        <w:t xml:space="preserve"> – Operation modes of SL FR2.  </w:t>
      </w:r>
    </w:p>
    <w:p w14:paraId="514C9554" w14:textId="23A62F19" w:rsidR="00C317E6" w:rsidRPr="00D057B0" w:rsidRDefault="00975793" w:rsidP="00D057B0">
      <w:pPr>
        <w:spacing w:line="276" w:lineRule="auto"/>
        <w:jc w:val="both"/>
        <w:rPr>
          <w:sz w:val="22"/>
          <w:szCs w:val="22"/>
          <w:lang w:eastAsia="zh-CN"/>
        </w:rPr>
      </w:pPr>
      <w:r w:rsidRPr="00D057B0">
        <w:rPr>
          <w:sz w:val="22"/>
          <w:szCs w:val="22"/>
          <w:lang w:eastAsia="zh-CN"/>
        </w:rPr>
        <w:t xml:space="preserve">In our understanding it is necessary to also support </w:t>
      </w:r>
      <w:r w:rsidR="006C14E5" w:rsidRPr="00D057B0">
        <w:rPr>
          <w:sz w:val="22"/>
          <w:szCs w:val="22"/>
          <w:lang w:eastAsia="zh-CN"/>
        </w:rPr>
        <w:t xml:space="preserve">mode-1 and mode-2 operation for SL FR2 beam management. As illustrated in </w:t>
      </w:r>
      <w:r w:rsidR="006C14E5" w:rsidRPr="00D057B0">
        <w:rPr>
          <w:sz w:val="22"/>
          <w:szCs w:val="22"/>
          <w:lang w:eastAsia="zh-CN"/>
        </w:rPr>
        <w:fldChar w:fldCharType="begin"/>
      </w:r>
      <w:r w:rsidR="006C14E5" w:rsidRPr="00D057B0">
        <w:rPr>
          <w:sz w:val="22"/>
          <w:szCs w:val="22"/>
          <w:lang w:eastAsia="zh-CN"/>
        </w:rPr>
        <w:instrText xml:space="preserve"> REF _Ref112937173 \h </w:instrText>
      </w:r>
      <w:r w:rsidR="00D37545" w:rsidRPr="00D057B0">
        <w:rPr>
          <w:sz w:val="22"/>
          <w:szCs w:val="22"/>
          <w:lang w:eastAsia="zh-CN"/>
        </w:rPr>
        <w:instrText xml:space="preserve"> \* MERGEFORMAT </w:instrText>
      </w:r>
      <w:r w:rsidR="006C14E5" w:rsidRPr="00D057B0">
        <w:rPr>
          <w:sz w:val="22"/>
          <w:szCs w:val="22"/>
          <w:lang w:eastAsia="zh-CN"/>
        </w:rPr>
      </w:r>
      <w:r w:rsidR="006C14E5" w:rsidRPr="00D057B0">
        <w:rPr>
          <w:sz w:val="22"/>
          <w:szCs w:val="22"/>
          <w:lang w:eastAsia="zh-CN"/>
        </w:rPr>
        <w:fldChar w:fldCharType="separate"/>
      </w:r>
      <w:r w:rsidR="006C14E5" w:rsidRPr="00D057B0">
        <w:rPr>
          <w:color w:val="000000" w:themeColor="text1"/>
          <w:sz w:val="22"/>
          <w:szCs w:val="22"/>
        </w:rPr>
        <w:t xml:space="preserve">Figure </w:t>
      </w:r>
      <w:r w:rsidR="006C14E5" w:rsidRPr="00D057B0">
        <w:rPr>
          <w:noProof/>
          <w:color w:val="000000" w:themeColor="text1"/>
          <w:sz w:val="22"/>
          <w:szCs w:val="22"/>
        </w:rPr>
        <w:t>2</w:t>
      </w:r>
      <w:r w:rsidR="006C14E5" w:rsidRPr="00D057B0">
        <w:rPr>
          <w:sz w:val="22"/>
          <w:szCs w:val="22"/>
          <w:lang w:eastAsia="zh-CN"/>
        </w:rPr>
        <w:fldChar w:fldCharType="end"/>
      </w:r>
      <w:r w:rsidR="006C14E5" w:rsidRPr="00D057B0">
        <w:rPr>
          <w:sz w:val="22"/>
          <w:szCs w:val="22"/>
          <w:lang w:eastAsia="zh-CN"/>
        </w:rPr>
        <w:t xml:space="preserve"> these represent the gNB controlled </w:t>
      </w:r>
      <w:r w:rsidR="004C2B11" w:rsidRPr="00D057B0">
        <w:rPr>
          <w:sz w:val="22"/>
          <w:szCs w:val="22"/>
          <w:lang w:eastAsia="zh-CN"/>
        </w:rPr>
        <w:t xml:space="preserve">and autonomous resource allocation in combination with beam management. </w:t>
      </w:r>
    </w:p>
    <w:p w14:paraId="65399FFE" w14:textId="77777777" w:rsidR="00FE162F" w:rsidRPr="0057451B" w:rsidRDefault="00FE162F" w:rsidP="00C711A8">
      <w:pPr>
        <w:jc w:val="both"/>
        <w:rPr>
          <w:lang w:eastAsia="zh-CN"/>
        </w:rPr>
      </w:pPr>
    </w:p>
    <w:p w14:paraId="69431D80" w14:textId="04180FAD" w:rsidR="00E161AF" w:rsidRDefault="008F6A05" w:rsidP="00E161AF">
      <w:pPr>
        <w:pStyle w:val="Heading2"/>
        <w:rPr>
          <w:lang w:val="en-US"/>
        </w:rPr>
      </w:pPr>
      <w:r>
        <w:rPr>
          <w:lang w:val="en-US"/>
        </w:rPr>
        <w:t>Frequency range</w:t>
      </w:r>
    </w:p>
    <w:p w14:paraId="557E603C" w14:textId="71D9696D" w:rsidR="005928DF" w:rsidRPr="008138FA" w:rsidRDefault="00A66027" w:rsidP="00D057B0">
      <w:pPr>
        <w:spacing w:line="276" w:lineRule="auto"/>
        <w:jc w:val="both"/>
        <w:rPr>
          <w:szCs w:val="22"/>
        </w:rPr>
      </w:pPr>
      <w:r w:rsidRPr="00D057B0">
        <w:rPr>
          <w:sz w:val="22"/>
          <w:szCs w:val="22"/>
          <w:lang w:eastAsia="zh-CN"/>
        </w:rPr>
        <w:t>In our current understanding</w:t>
      </w:r>
      <w:r w:rsidR="002B1758">
        <w:rPr>
          <w:sz w:val="22"/>
          <w:szCs w:val="22"/>
          <w:lang w:eastAsia="zh-CN"/>
        </w:rPr>
        <w:t>,</w:t>
      </w:r>
      <w:r w:rsidRPr="00D057B0">
        <w:rPr>
          <w:sz w:val="22"/>
          <w:szCs w:val="22"/>
          <w:lang w:eastAsia="zh-CN"/>
        </w:rPr>
        <w:t xml:space="preserve"> there is no FR2-2 licensed spectrum available</w:t>
      </w:r>
      <w:r w:rsidR="002B1758">
        <w:rPr>
          <w:sz w:val="22"/>
          <w:szCs w:val="22"/>
          <w:lang w:eastAsia="zh-CN"/>
        </w:rPr>
        <w:t xml:space="preserve"> (n</w:t>
      </w:r>
      <w:r w:rsidR="00841547" w:rsidRPr="00D057B0">
        <w:rPr>
          <w:sz w:val="22"/>
          <w:szCs w:val="22"/>
          <w:lang w:eastAsia="zh-CN"/>
        </w:rPr>
        <w:t>ote w</w:t>
      </w:r>
      <w:r w:rsidRPr="00D057B0">
        <w:rPr>
          <w:sz w:val="22"/>
          <w:szCs w:val="22"/>
          <w:lang w:eastAsia="zh-CN"/>
        </w:rPr>
        <w:t>e do not consider the available ITS spectrum in FR2-</w:t>
      </w:r>
      <w:r w:rsidR="00841547" w:rsidRPr="00D057B0">
        <w:rPr>
          <w:sz w:val="22"/>
          <w:szCs w:val="22"/>
          <w:lang w:eastAsia="zh-CN"/>
        </w:rPr>
        <w:t>2</w:t>
      </w:r>
      <w:r w:rsidRPr="00D057B0">
        <w:rPr>
          <w:sz w:val="22"/>
          <w:szCs w:val="22"/>
          <w:lang w:eastAsia="zh-CN"/>
        </w:rPr>
        <w:t xml:space="preserve"> </w:t>
      </w:r>
      <w:r w:rsidR="002B1758" w:rsidRPr="00EF7837">
        <w:rPr>
          <w:sz w:val="22"/>
          <w:szCs w:val="22"/>
          <w:lang w:eastAsia="zh-CN"/>
        </w:rPr>
        <w:t xml:space="preserve">in Europe </w:t>
      </w:r>
      <w:r w:rsidRPr="00D057B0">
        <w:rPr>
          <w:sz w:val="22"/>
          <w:szCs w:val="22"/>
          <w:lang w:eastAsia="zh-CN"/>
        </w:rPr>
        <w:t xml:space="preserve">as </w:t>
      </w:r>
      <w:r w:rsidR="00841547" w:rsidRPr="00D057B0">
        <w:rPr>
          <w:sz w:val="22"/>
          <w:szCs w:val="22"/>
          <w:lang w:eastAsia="zh-CN"/>
        </w:rPr>
        <w:t>a licensed spectrum</w:t>
      </w:r>
      <w:r w:rsidR="002B1758">
        <w:rPr>
          <w:sz w:val="22"/>
          <w:szCs w:val="22"/>
          <w:lang w:eastAsia="zh-CN"/>
        </w:rPr>
        <w:t>)</w:t>
      </w:r>
      <w:r w:rsidR="00841547" w:rsidRPr="00D057B0">
        <w:rPr>
          <w:sz w:val="22"/>
          <w:szCs w:val="22"/>
          <w:lang w:eastAsia="zh-CN"/>
        </w:rPr>
        <w:t>.</w:t>
      </w:r>
      <w:r w:rsidR="002B1758">
        <w:rPr>
          <w:sz w:val="22"/>
          <w:szCs w:val="22"/>
          <w:lang w:eastAsia="zh-CN"/>
        </w:rPr>
        <w:t xml:space="preserve"> </w:t>
      </w:r>
    </w:p>
    <w:p w14:paraId="6C3ECD96" w14:textId="77777777" w:rsidR="005928DF" w:rsidRPr="00842FF0" w:rsidRDefault="005928DF" w:rsidP="00D057B0">
      <w:pPr>
        <w:pStyle w:val="3GPPAgreements"/>
        <w:numPr>
          <w:ilvl w:val="0"/>
          <w:numId w:val="28"/>
        </w:numPr>
        <w:spacing w:line="276" w:lineRule="auto"/>
        <w:rPr>
          <w:b/>
          <w:szCs w:val="22"/>
        </w:rPr>
      </w:pPr>
    </w:p>
    <w:p w14:paraId="4061F3FF" w14:textId="02D09917" w:rsidR="005928DF" w:rsidRPr="00D057B0" w:rsidRDefault="00FB01FB" w:rsidP="00D057B0">
      <w:pPr>
        <w:pStyle w:val="3GPPText"/>
        <w:numPr>
          <w:ilvl w:val="1"/>
          <w:numId w:val="10"/>
        </w:numPr>
        <w:spacing w:line="276" w:lineRule="auto"/>
        <w:rPr>
          <w:b/>
          <w:szCs w:val="22"/>
        </w:rPr>
      </w:pPr>
      <w:r w:rsidRPr="00D057B0">
        <w:rPr>
          <w:b/>
          <w:szCs w:val="22"/>
        </w:rPr>
        <w:t>There is currently no licensed FR2-2 band</w:t>
      </w:r>
    </w:p>
    <w:p w14:paraId="6036D90B" w14:textId="7C8F262C" w:rsidR="008F6A05" w:rsidRPr="00D057B0" w:rsidRDefault="00AE26B9" w:rsidP="00D057B0">
      <w:pPr>
        <w:spacing w:line="276" w:lineRule="auto"/>
        <w:jc w:val="both"/>
        <w:rPr>
          <w:sz w:val="22"/>
          <w:szCs w:val="22"/>
          <w:lang w:eastAsia="zh-CN"/>
        </w:rPr>
      </w:pPr>
      <w:r w:rsidRPr="00D057B0">
        <w:rPr>
          <w:sz w:val="22"/>
          <w:szCs w:val="22"/>
          <w:lang w:eastAsia="zh-CN"/>
        </w:rPr>
        <w:t xml:space="preserve">The current WID does only specify </w:t>
      </w:r>
      <w:r w:rsidR="0017389A" w:rsidRPr="00D057B0">
        <w:rPr>
          <w:sz w:val="22"/>
          <w:szCs w:val="22"/>
          <w:lang w:eastAsia="zh-CN"/>
        </w:rPr>
        <w:t xml:space="preserve">licensed FR2 spectrum. In our interpretation this does mean that only FR2-1 does need to be studied. Thus, </w:t>
      </w:r>
      <w:r w:rsidR="00B44CFB" w:rsidRPr="00D057B0">
        <w:rPr>
          <w:sz w:val="22"/>
          <w:szCs w:val="22"/>
          <w:lang w:eastAsia="zh-CN"/>
        </w:rPr>
        <w:t xml:space="preserve">only evaluation methodology for this frequency range will be specified. </w:t>
      </w:r>
      <w:r w:rsidR="0012628B" w:rsidRPr="00D057B0">
        <w:rPr>
          <w:sz w:val="22"/>
          <w:szCs w:val="22"/>
          <w:lang w:eastAsia="zh-CN"/>
        </w:rPr>
        <w:t xml:space="preserve">In </w:t>
      </w:r>
      <w:r w:rsidR="000C58E7" w:rsidRPr="00D057B0">
        <w:rPr>
          <w:sz w:val="22"/>
          <w:szCs w:val="22"/>
          <w:lang w:eastAsia="zh-CN"/>
        </w:rPr>
        <w:t>addition,</w:t>
      </w:r>
      <w:r w:rsidR="0012628B" w:rsidRPr="00D057B0">
        <w:rPr>
          <w:sz w:val="22"/>
          <w:szCs w:val="22"/>
          <w:lang w:eastAsia="zh-CN"/>
        </w:rPr>
        <w:t xml:space="preserve"> currently only up to 120 kHz SCS is specified for </w:t>
      </w:r>
      <w:r w:rsidR="00281351" w:rsidRPr="00D057B0">
        <w:rPr>
          <w:sz w:val="22"/>
          <w:szCs w:val="22"/>
          <w:lang w:eastAsia="zh-CN"/>
        </w:rPr>
        <w:t xml:space="preserve">the SL, if SL operation in FR2-2 should be supported it is also necessary to add support for a larger SCS. </w:t>
      </w:r>
    </w:p>
    <w:p w14:paraId="757DCC06" w14:textId="77777777" w:rsidR="00C317E6" w:rsidRPr="008138FA" w:rsidRDefault="00C317E6" w:rsidP="00D057B0">
      <w:pPr>
        <w:pStyle w:val="3GPPText"/>
        <w:numPr>
          <w:ilvl w:val="0"/>
          <w:numId w:val="34"/>
        </w:numPr>
        <w:spacing w:line="276" w:lineRule="auto"/>
        <w:rPr>
          <w:szCs w:val="22"/>
        </w:rPr>
      </w:pPr>
      <w:bookmarkStart w:id="8" w:name="_Hlk115036361"/>
    </w:p>
    <w:p w14:paraId="7609059A" w14:textId="7494B313" w:rsidR="00C317E6" w:rsidRPr="00D057B0" w:rsidRDefault="00C317E6" w:rsidP="00D057B0">
      <w:pPr>
        <w:pStyle w:val="3GPPText"/>
        <w:numPr>
          <w:ilvl w:val="1"/>
          <w:numId w:val="34"/>
        </w:numPr>
        <w:spacing w:line="276" w:lineRule="auto"/>
        <w:rPr>
          <w:b/>
          <w:szCs w:val="22"/>
        </w:rPr>
      </w:pPr>
      <w:r w:rsidRPr="00D057B0">
        <w:rPr>
          <w:b/>
          <w:szCs w:val="22"/>
        </w:rPr>
        <w:t>Define evaluation methodology only for FR2-1</w:t>
      </w:r>
    </w:p>
    <w:bookmarkEnd w:id="8"/>
    <w:p w14:paraId="06D95C83" w14:textId="77777777" w:rsidR="008F6A05" w:rsidRPr="0057451B" w:rsidRDefault="008F6A05" w:rsidP="008F6A05">
      <w:pPr>
        <w:jc w:val="both"/>
        <w:rPr>
          <w:lang w:eastAsia="zh-CN"/>
        </w:rPr>
      </w:pPr>
    </w:p>
    <w:p w14:paraId="5BBEC8DB" w14:textId="0E826BE0" w:rsidR="008F6A05" w:rsidRDefault="008F6A05" w:rsidP="008F6A05">
      <w:pPr>
        <w:pStyle w:val="Heading2"/>
        <w:rPr>
          <w:lang w:val="en-US"/>
        </w:rPr>
      </w:pPr>
      <w:r>
        <w:rPr>
          <w:lang w:val="en-US"/>
        </w:rPr>
        <w:t>Link level evaluation</w:t>
      </w:r>
    </w:p>
    <w:p w14:paraId="7E638B15" w14:textId="1FDF9CDE" w:rsidR="008F6A05" w:rsidRPr="00D057B0" w:rsidRDefault="00CE79C3" w:rsidP="00D057B0">
      <w:pPr>
        <w:spacing w:line="276" w:lineRule="auto"/>
        <w:jc w:val="both"/>
        <w:rPr>
          <w:sz w:val="22"/>
          <w:szCs w:val="22"/>
          <w:lang w:eastAsia="zh-CN"/>
        </w:rPr>
      </w:pPr>
      <w:r w:rsidRPr="00D057B0">
        <w:rPr>
          <w:sz w:val="22"/>
          <w:szCs w:val="22"/>
          <w:lang w:eastAsia="zh-CN"/>
        </w:rPr>
        <w:t xml:space="preserve">No simulation parameters for link level simulations for systems </w:t>
      </w:r>
      <w:r w:rsidR="008777EB" w:rsidRPr="00D057B0">
        <w:rPr>
          <w:sz w:val="22"/>
          <w:szCs w:val="22"/>
          <w:lang w:eastAsia="zh-CN"/>
        </w:rPr>
        <w:t xml:space="preserve">operating with a carrier frequency </w:t>
      </w:r>
      <w:r w:rsidRPr="00D057B0">
        <w:rPr>
          <w:sz w:val="22"/>
          <w:szCs w:val="22"/>
          <w:lang w:eastAsia="zh-CN"/>
        </w:rPr>
        <w:t xml:space="preserve">above 6 GHz </w:t>
      </w:r>
      <w:r w:rsidR="008777EB" w:rsidRPr="00D057B0">
        <w:rPr>
          <w:sz w:val="22"/>
          <w:szCs w:val="22"/>
          <w:lang w:eastAsia="zh-CN"/>
        </w:rPr>
        <w:t xml:space="preserve">were defined </w:t>
      </w:r>
      <w:r w:rsidRPr="00D057B0">
        <w:rPr>
          <w:sz w:val="22"/>
          <w:szCs w:val="22"/>
          <w:lang w:eastAsia="zh-CN"/>
        </w:rPr>
        <w:t xml:space="preserve">in 37.885 </w:t>
      </w:r>
      <w:r w:rsidRPr="00D057B0">
        <w:rPr>
          <w:sz w:val="22"/>
          <w:szCs w:val="22"/>
          <w:lang w:eastAsia="zh-CN"/>
        </w:rPr>
        <w:fldChar w:fldCharType="begin"/>
      </w:r>
      <w:r w:rsidRPr="00D057B0">
        <w:rPr>
          <w:sz w:val="22"/>
          <w:szCs w:val="22"/>
          <w:lang w:eastAsia="zh-CN"/>
        </w:rPr>
        <w:instrText xml:space="preserve"> REF _Ref115028448 \r \h </w:instrText>
      </w:r>
      <w:r w:rsidR="008777EB" w:rsidRPr="00D057B0">
        <w:rPr>
          <w:sz w:val="22"/>
          <w:szCs w:val="22"/>
          <w:lang w:eastAsia="zh-CN"/>
        </w:rPr>
        <w:instrText xml:space="preserve"> \* MERGEFORMAT </w:instrText>
      </w:r>
      <w:r w:rsidRPr="00D057B0">
        <w:rPr>
          <w:sz w:val="22"/>
          <w:szCs w:val="22"/>
          <w:lang w:eastAsia="zh-CN"/>
        </w:rPr>
      </w:r>
      <w:r w:rsidRPr="00D057B0">
        <w:rPr>
          <w:sz w:val="22"/>
          <w:szCs w:val="22"/>
          <w:lang w:eastAsia="zh-CN"/>
        </w:rPr>
        <w:fldChar w:fldCharType="separate"/>
      </w:r>
      <w:r w:rsidR="00E63B0D" w:rsidRPr="00D057B0">
        <w:rPr>
          <w:sz w:val="22"/>
          <w:szCs w:val="22"/>
          <w:lang w:eastAsia="zh-CN"/>
        </w:rPr>
        <w:t>[2]</w:t>
      </w:r>
      <w:r w:rsidRPr="00D057B0">
        <w:rPr>
          <w:sz w:val="22"/>
          <w:szCs w:val="22"/>
          <w:lang w:eastAsia="zh-CN"/>
        </w:rPr>
        <w:fldChar w:fldCharType="end"/>
      </w:r>
      <w:r w:rsidRPr="00D057B0">
        <w:rPr>
          <w:sz w:val="22"/>
          <w:szCs w:val="22"/>
          <w:lang w:eastAsia="zh-CN"/>
        </w:rPr>
        <w:t xml:space="preserve">. </w:t>
      </w:r>
      <w:r w:rsidR="009D3FF7" w:rsidRPr="00D057B0">
        <w:rPr>
          <w:sz w:val="22"/>
          <w:szCs w:val="22"/>
          <w:lang w:eastAsia="zh-CN"/>
        </w:rPr>
        <w:t xml:space="preserve">For beam management in the context of the SL </w:t>
      </w:r>
      <w:r w:rsidR="008E73EF" w:rsidRPr="00D057B0">
        <w:rPr>
          <w:sz w:val="22"/>
          <w:szCs w:val="22"/>
          <w:lang w:eastAsia="zh-CN"/>
        </w:rPr>
        <w:t xml:space="preserve">single links are not the major target for the evaluation. Thus, as there is limited benefit from beam </w:t>
      </w:r>
      <w:r w:rsidR="002A025E" w:rsidRPr="00D057B0">
        <w:rPr>
          <w:sz w:val="22"/>
          <w:szCs w:val="22"/>
          <w:lang w:eastAsia="zh-CN"/>
        </w:rPr>
        <w:t>management-based</w:t>
      </w:r>
      <w:r w:rsidR="008E73EF" w:rsidRPr="00D057B0">
        <w:rPr>
          <w:sz w:val="22"/>
          <w:szCs w:val="22"/>
          <w:lang w:eastAsia="zh-CN"/>
        </w:rPr>
        <w:t xml:space="preserve"> evaluations using link level simulations and as th</w:t>
      </w:r>
      <w:r w:rsidR="00F8233E" w:rsidRPr="00D057B0">
        <w:rPr>
          <w:sz w:val="22"/>
          <w:szCs w:val="22"/>
          <w:lang w:eastAsia="zh-CN"/>
        </w:rPr>
        <w:t xml:space="preserve">is would be a major effort to define a SL channel model for </w:t>
      </w:r>
      <w:r w:rsidR="002A025E" w:rsidRPr="00D057B0">
        <w:rPr>
          <w:sz w:val="22"/>
          <w:szCs w:val="22"/>
          <w:lang w:eastAsia="zh-CN"/>
        </w:rPr>
        <w:t xml:space="preserve">SL link level evaluations for systems with a carrier frequency above 6 GHz there is no </w:t>
      </w:r>
      <w:r w:rsidR="007C218E" w:rsidRPr="00D057B0">
        <w:rPr>
          <w:sz w:val="22"/>
          <w:szCs w:val="22"/>
          <w:lang w:eastAsia="zh-CN"/>
        </w:rPr>
        <w:t>need</w:t>
      </w:r>
      <w:r w:rsidR="002A025E" w:rsidRPr="00D057B0">
        <w:rPr>
          <w:sz w:val="22"/>
          <w:szCs w:val="22"/>
          <w:lang w:eastAsia="zh-CN"/>
        </w:rPr>
        <w:t xml:space="preserve"> to define a SL FR2 LLS </w:t>
      </w:r>
      <w:r w:rsidR="00D37545" w:rsidRPr="00D057B0">
        <w:rPr>
          <w:sz w:val="22"/>
          <w:szCs w:val="22"/>
          <w:lang w:eastAsia="zh-CN"/>
        </w:rPr>
        <w:t>e</w:t>
      </w:r>
      <w:r w:rsidR="002A025E" w:rsidRPr="00D057B0">
        <w:rPr>
          <w:sz w:val="22"/>
          <w:szCs w:val="22"/>
          <w:lang w:eastAsia="zh-CN"/>
        </w:rPr>
        <w:t xml:space="preserve">valuation methodology. </w:t>
      </w:r>
    </w:p>
    <w:p w14:paraId="54B1D95A" w14:textId="77777777" w:rsidR="00B35BE6" w:rsidRPr="00D057B0" w:rsidRDefault="00B35BE6" w:rsidP="00D057B0">
      <w:pPr>
        <w:spacing w:line="276" w:lineRule="auto"/>
        <w:rPr>
          <w:sz w:val="22"/>
          <w:szCs w:val="22"/>
          <w:lang w:eastAsia="x-none"/>
        </w:rPr>
      </w:pPr>
      <w:bookmarkStart w:id="9" w:name="_Hlk115036296"/>
    </w:p>
    <w:p w14:paraId="4D819F9D" w14:textId="77777777" w:rsidR="00A41F2B" w:rsidRPr="008138FA" w:rsidRDefault="00A41F2B" w:rsidP="00D057B0">
      <w:pPr>
        <w:pStyle w:val="3GPPText"/>
        <w:numPr>
          <w:ilvl w:val="0"/>
          <w:numId w:val="34"/>
        </w:numPr>
        <w:spacing w:line="276" w:lineRule="auto"/>
        <w:rPr>
          <w:szCs w:val="22"/>
        </w:rPr>
      </w:pPr>
    </w:p>
    <w:p w14:paraId="3B6263FF" w14:textId="6695CA9A" w:rsidR="004317E3" w:rsidRPr="00D057B0" w:rsidRDefault="008E33B5" w:rsidP="00D057B0">
      <w:pPr>
        <w:pStyle w:val="3GPPText"/>
        <w:numPr>
          <w:ilvl w:val="1"/>
          <w:numId w:val="34"/>
        </w:numPr>
        <w:spacing w:line="276" w:lineRule="auto"/>
        <w:rPr>
          <w:b/>
          <w:szCs w:val="22"/>
        </w:rPr>
      </w:pPr>
      <w:r w:rsidRPr="00D057B0">
        <w:rPr>
          <w:b/>
          <w:szCs w:val="22"/>
        </w:rPr>
        <w:t>No SL FR2 LLS evaluation methodology is defined</w:t>
      </w:r>
    </w:p>
    <w:bookmarkEnd w:id="9"/>
    <w:p w14:paraId="6A1B797F" w14:textId="332DF803" w:rsidR="00C317E6" w:rsidRDefault="00C317E6" w:rsidP="00C317E6">
      <w:pPr>
        <w:pStyle w:val="Heading1"/>
        <w:jc w:val="both"/>
        <w:rPr>
          <w:lang w:val="en-US"/>
        </w:rPr>
      </w:pPr>
      <w:r>
        <w:rPr>
          <w:lang w:val="en-US"/>
        </w:rPr>
        <w:t xml:space="preserve">System level simulations </w:t>
      </w:r>
      <w:r w:rsidR="00702B39">
        <w:rPr>
          <w:lang w:val="en-US"/>
        </w:rPr>
        <w:t>methodology</w:t>
      </w:r>
    </w:p>
    <w:p w14:paraId="58BEA4D4" w14:textId="149EECA8" w:rsidR="00702B39" w:rsidRPr="00D057B0" w:rsidRDefault="00B93848" w:rsidP="00D057B0">
      <w:pPr>
        <w:spacing w:line="276" w:lineRule="auto"/>
        <w:rPr>
          <w:sz w:val="22"/>
          <w:szCs w:val="22"/>
          <w:lang w:eastAsia="zh-CN"/>
        </w:rPr>
      </w:pPr>
      <w:r w:rsidRPr="00D057B0">
        <w:rPr>
          <w:sz w:val="22"/>
          <w:szCs w:val="22"/>
          <w:lang w:eastAsia="zh-CN"/>
        </w:rPr>
        <w:t>In the latest version</w:t>
      </w:r>
      <w:r w:rsidR="00011C09" w:rsidRPr="00D057B0">
        <w:rPr>
          <w:sz w:val="22"/>
          <w:szCs w:val="22"/>
          <w:lang w:eastAsia="zh-CN"/>
        </w:rPr>
        <w:t xml:space="preserve"> of the NR SL evaluation methodology in 37.885 </w:t>
      </w:r>
      <w:r w:rsidR="00011C09" w:rsidRPr="00D057B0">
        <w:rPr>
          <w:sz w:val="22"/>
          <w:szCs w:val="22"/>
          <w:lang w:eastAsia="zh-CN"/>
        </w:rPr>
        <w:fldChar w:fldCharType="begin"/>
      </w:r>
      <w:r w:rsidR="00011C09" w:rsidRPr="00D057B0">
        <w:rPr>
          <w:sz w:val="22"/>
          <w:szCs w:val="22"/>
          <w:lang w:eastAsia="zh-CN"/>
        </w:rPr>
        <w:instrText xml:space="preserve"> REF _Ref115028448 \r \h </w:instrText>
      </w:r>
      <w:r w:rsidR="00D37545" w:rsidRPr="00D057B0">
        <w:rPr>
          <w:sz w:val="22"/>
          <w:szCs w:val="22"/>
          <w:lang w:eastAsia="zh-CN"/>
        </w:rPr>
        <w:instrText xml:space="preserve"> \* MERGEFORMAT </w:instrText>
      </w:r>
      <w:r w:rsidR="00011C09" w:rsidRPr="00D057B0">
        <w:rPr>
          <w:sz w:val="22"/>
          <w:szCs w:val="22"/>
          <w:lang w:eastAsia="zh-CN"/>
        </w:rPr>
      </w:r>
      <w:r w:rsidR="00011C09" w:rsidRPr="00D057B0">
        <w:rPr>
          <w:sz w:val="22"/>
          <w:szCs w:val="22"/>
          <w:lang w:eastAsia="zh-CN"/>
        </w:rPr>
        <w:fldChar w:fldCharType="separate"/>
      </w:r>
      <w:r w:rsidR="00011C09" w:rsidRPr="00D057B0">
        <w:rPr>
          <w:sz w:val="22"/>
          <w:szCs w:val="22"/>
          <w:lang w:eastAsia="zh-CN"/>
        </w:rPr>
        <w:t>[2]</w:t>
      </w:r>
      <w:r w:rsidR="00011C09" w:rsidRPr="00D057B0">
        <w:rPr>
          <w:sz w:val="22"/>
          <w:szCs w:val="22"/>
          <w:lang w:eastAsia="zh-CN"/>
        </w:rPr>
        <w:fldChar w:fldCharType="end"/>
      </w:r>
      <w:r w:rsidRPr="00D057B0">
        <w:rPr>
          <w:sz w:val="22"/>
          <w:szCs w:val="22"/>
          <w:lang w:eastAsia="zh-CN"/>
        </w:rPr>
        <w:t xml:space="preserve"> </w:t>
      </w:r>
      <w:r w:rsidR="00011C09" w:rsidRPr="00D057B0">
        <w:rPr>
          <w:sz w:val="22"/>
          <w:szCs w:val="22"/>
          <w:lang w:eastAsia="zh-CN"/>
        </w:rPr>
        <w:t xml:space="preserve">most of the </w:t>
      </w:r>
      <w:r w:rsidR="0007328A" w:rsidRPr="00D057B0">
        <w:rPr>
          <w:sz w:val="22"/>
          <w:szCs w:val="22"/>
          <w:lang w:eastAsia="zh-CN"/>
        </w:rPr>
        <w:t>simulation</w:t>
      </w:r>
      <w:r w:rsidR="00580CB2" w:rsidRPr="00D057B0">
        <w:rPr>
          <w:sz w:val="22"/>
          <w:szCs w:val="22"/>
          <w:lang w:eastAsia="zh-CN"/>
        </w:rPr>
        <w:t xml:space="preserve"> models for SLS regarding operation in the frequency range </w:t>
      </w:r>
      <w:r w:rsidR="0007328A" w:rsidRPr="00D057B0">
        <w:rPr>
          <w:sz w:val="22"/>
          <w:szCs w:val="22"/>
          <w:lang w:eastAsia="zh-CN"/>
        </w:rPr>
        <w:t>for FR2-1 is already defined. The</w:t>
      </w:r>
      <w:r w:rsidR="00C81F73" w:rsidRPr="00D057B0">
        <w:rPr>
          <w:sz w:val="22"/>
          <w:szCs w:val="22"/>
          <w:lang w:eastAsia="zh-CN"/>
        </w:rPr>
        <w:t xml:space="preserve"> definition that can be reused are regarding:</w:t>
      </w:r>
    </w:p>
    <w:p w14:paraId="226A347F" w14:textId="7EEC052C" w:rsidR="00C81F73" w:rsidRPr="00D057B0" w:rsidRDefault="00F056EB"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Evaluation Scenario</w:t>
      </w:r>
    </w:p>
    <w:p w14:paraId="7A86F668" w14:textId="1447A717" w:rsidR="00F056EB" w:rsidRPr="00D057B0" w:rsidRDefault="006F1D22"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UE drop and mobility modeling</w:t>
      </w:r>
    </w:p>
    <w:p w14:paraId="41548A35" w14:textId="019EB82A" w:rsidR="006F1D22" w:rsidRPr="00D057B0" w:rsidRDefault="00836BB5"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BS and UE-type RSU deployment</w:t>
      </w:r>
    </w:p>
    <w:p w14:paraId="7BF23638" w14:textId="488C65B1" w:rsidR="00836BB5" w:rsidRPr="00D057B0" w:rsidRDefault="00836BB5"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Antenna model</w:t>
      </w:r>
    </w:p>
    <w:p w14:paraId="312C41E6" w14:textId="77777777" w:rsidR="00836BB5" w:rsidRPr="00D057B0" w:rsidRDefault="00836BB5"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Traffic model</w:t>
      </w:r>
    </w:p>
    <w:p w14:paraId="5E0567E1" w14:textId="66ABA7F3" w:rsidR="00676A48" w:rsidRPr="00D057B0" w:rsidRDefault="00676A48"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Pathloss model</w:t>
      </w:r>
    </w:p>
    <w:p w14:paraId="3DB29177" w14:textId="16CA7A93" w:rsidR="00676A48" w:rsidRPr="00D057B0" w:rsidRDefault="00676A48" w:rsidP="00D057B0">
      <w:pPr>
        <w:pStyle w:val="ListParagraph"/>
        <w:numPr>
          <w:ilvl w:val="0"/>
          <w:numId w:val="45"/>
        </w:numPr>
        <w:spacing w:line="276" w:lineRule="auto"/>
        <w:rPr>
          <w:rFonts w:ascii="Times New Roman" w:hAnsi="Times New Roman"/>
          <w:lang w:eastAsia="x-none"/>
        </w:rPr>
      </w:pPr>
      <w:r w:rsidRPr="00D057B0">
        <w:rPr>
          <w:rFonts w:ascii="Times New Roman" w:hAnsi="Times New Roman"/>
          <w:lang w:eastAsia="x-none"/>
        </w:rPr>
        <w:t>Shadowing model</w:t>
      </w:r>
    </w:p>
    <w:p w14:paraId="0964D805" w14:textId="5553FF0A" w:rsidR="00676A48" w:rsidRPr="00D057B0" w:rsidRDefault="00676A48" w:rsidP="00D057B0">
      <w:pPr>
        <w:pStyle w:val="ListParagraph"/>
        <w:numPr>
          <w:ilvl w:val="0"/>
          <w:numId w:val="45"/>
        </w:numPr>
        <w:spacing w:after="180" w:line="276" w:lineRule="auto"/>
        <w:rPr>
          <w:rFonts w:ascii="Times New Roman" w:hAnsi="Times New Roman"/>
          <w:lang w:eastAsia="x-none"/>
        </w:rPr>
      </w:pPr>
      <w:r w:rsidRPr="00D057B0">
        <w:rPr>
          <w:rFonts w:ascii="Times New Roman" w:hAnsi="Times New Roman"/>
          <w:lang w:eastAsia="x-none"/>
        </w:rPr>
        <w:t>F</w:t>
      </w:r>
      <w:r w:rsidR="00FE5C19" w:rsidRPr="00D057B0">
        <w:rPr>
          <w:rFonts w:ascii="Times New Roman" w:hAnsi="Times New Roman"/>
          <w:lang w:eastAsia="x-none"/>
        </w:rPr>
        <w:t>ast fading model</w:t>
      </w:r>
    </w:p>
    <w:p w14:paraId="5BD22CB3" w14:textId="2FE9A8CC" w:rsidR="0007328A" w:rsidRPr="00D057B0" w:rsidRDefault="0007328A" w:rsidP="00D057B0">
      <w:pPr>
        <w:spacing w:line="276" w:lineRule="auto"/>
        <w:rPr>
          <w:sz w:val="22"/>
          <w:szCs w:val="22"/>
          <w:lang w:eastAsia="x-none"/>
        </w:rPr>
      </w:pPr>
      <w:r w:rsidRPr="00D057B0">
        <w:rPr>
          <w:sz w:val="22"/>
          <w:szCs w:val="22"/>
          <w:lang w:eastAsia="x-none"/>
        </w:rPr>
        <w:t xml:space="preserve">Thus, it is reasonable to use the status of 37.885 </w:t>
      </w:r>
      <w:r w:rsidRPr="00D057B0">
        <w:rPr>
          <w:sz w:val="22"/>
          <w:szCs w:val="22"/>
          <w:lang w:eastAsia="x-none"/>
        </w:rPr>
        <w:fldChar w:fldCharType="begin"/>
      </w:r>
      <w:r w:rsidRPr="00D057B0">
        <w:rPr>
          <w:sz w:val="22"/>
          <w:szCs w:val="22"/>
          <w:lang w:eastAsia="x-none"/>
        </w:rPr>
        <w:instrText xml:space="preserve"> REF _Ref115028448 \r \h </w:instrText>
      </w:r>
      <w:r w:rsidR="00D37545" w:rsidRPr="00D057B0">
        <w:rPr>
          <w:sz w:val="22"/>
          <w:szCs w:val="22"/>
          <w:lang w:eastAsia="x-none"/>
        </w:rPr>
        <w:instrText xml:space="preserve"> \* MERGEFORMAT </w:instrText>
      </w:r>
      <w:r w:rsidRPr="00D057B0">
        <w:rPr>
          <w:sz w:val="22"/>
          <w:szCs w:val="22"/>
          <w:lang w:eastAsia="x-none"/>
        </w:rPr>
      </w:r>
      <w:r w:rsidRPr="00D057B0">
        <w:rPr>
          <w:sz w:val="22"/>
          <w:szCs w:val="22"/>
          <w:lang w:eastAsia="x-none"/>
        </w:rPr>
        <w:fldChar w:fldCharType="separate"/>
      </w:r>
      <w:r w:rsidRPr="00D057B0">
        <w:rPr>
          <w:sz w:val="22"/>
          <w:szCs w:val="22"/>
          <w:lang w:eastAsia="x-none"/>
        </w:rPr>
        <w:t>[2]</w:t>
      </w:r>
      <w:r w:rsidRPr="00D057B0">
        <w:rPr>
          <w:sz w:val="22"/>
          <w:szCs w:val="22"/>
          <w:lang w:eastAsia="x-none"/>
        </w:rPr>
        <w:fldChar w:fldCharType="end"/>
      </w:r>
      <w:r w:rsidRPr="00D057B0">
        <w:rPr>
          <w:sz w:val="22"/>
          <w:szCs w:val="22"/>
          <w:lang w:eastAsia="x-none"/>
        </w:rPr>
        <w:t xml:space="preserve"> as the starting point for the SL FR2 beam management evaluation assumption methodology. </w:t>
      </w:r>
    </w:p>
    <w:p w14:paraId="56C3427A" w14:textId="77777777" w:rsidR="00C317E6" w:rsidRPr="008138FA" w:rsidRDefault="00C317E6" w:rsidP="00D057B0">
      <w:pPr>
        <w:pStyle w:val="3GPPText"/>
        <w:numPr>
          <w:ilvl w:val="0"/>
          <w:numId w:val="34"/>
        </w:numPr>
        <w:spacing w:line="276" w:lineRule="auto"/>
        <w:rPr>
          <w:szCs w:val="22"/>
        </w:rPr>
      </w:pPr>
      <w:bookmarkStart w:id="10" w:name="_Hlk115036314"/>
    </w:p>
    <w:p w14:paraId="1BDA168B" w14:textId="189F8C45" w:rsidR="00C317E6" w:rsidRPr="00D057B0" w:rsidRDefault="00C317E6" w:rsidP="00D057B0">
      <w:pPr>
        <w:pStyle w:val="3GPPText"/>
        <w:numPr>
          <w:ilvl w:val="1"/>
          <w:numId w:val="34"/>
        </w:numPr>
        <w:spacing w:line="276" w:lineRule="auto"/>
        <w:rPr>
          <w:b/>
          <w:szCs w:val="22"/>
        </w:rPr>
      </w:pPr>
      <w:r w:rsidRPr="00D057B0">
        <w:rPr>
          <w:b/>
          <w:szCs w:val="22"/>
        </w:rPr>
        <w:t>Use FR2-1 SLS evaluation methodology defined in 37.885 as a starting point</w:t>
      </w:r>
    </w:p>
    <w:bookmarkEnd w:id="10"/>
    <w:p w14:paraId="52AAABC8" w14:textId="77777777" w:rsidR="00C317E6" w:rsidRPr="0057451B" w:rsidRDefault="00C317E6" w:rsidP="00C317E6">
      <w:pPr>
        <w:jc w:val="both"/>
        <w:rPr>
          <w:lang w:eastAsia="zh-CN"/>
        </w:rPr>
      </w:pPr>
    </w:p>
    <w:p w14:paraId="788CF7DC" w14:textId="3AE44D51" w:rsidR="00C317E6" w:rsidRDefault="00C317E6" w:rsidP="00C317E6">
      <w:pPr>
        <w:pStyle w:val="Heading2"/>
        <w:rPr>
          <w:lang w:val="en-US"/>
        </w:rPr>
      </w:pPr>
      <w:r>
        <w:rPr>
          <w:lang w:val="en-US"/>
        </w:rPr>
        <w:t>Performance metrics</w:t>
      </w:r>
    </w:p>
    <w:p w14:paraId="18B931C8" w14:textId="19542C32" w:rsidR="00BA27F8" w:rsidRPr="00D057B0" w:rsidRDefault="00682CDF" w:rsidP="00D057B0">
      <w:pPr>
        <w:spacing w:line="276" w:lineRule="auto"/>
        <w:jc w:val="both"/>
        <w:rPr>
          <w:sz w:val="22"/>
          <w:szCs w:val="22"/>
          <w:lang w:eastAsia="zh-CN"/>
        </w:rPr>
      </w:pPr>
      <w:bookmarkStart w:id="11" w:name="_Hlk115036342"/>
      <w:r w:rsidRPr="00D057B0">
        <w:rPr>
          <w:sz w:val="22"/>
          <w:szCs w:val="22"/>
          <w:lang w:eastAsia="zh-CN"/>
        </w:rPr>
        <w:t xml:space="preserve">The main missing part in the current version of 37.885 </w:t>
      </w:r>
      <w:r w:rsidRPr="00D057B0">
        <w:rPr>
          <w:sz w:val="22"/>
          <w:szCs w:val="22"/>
          <w:lang w:eastAsia="zh-CN"/>
        </w:rPr>
        <w:fldChar w:fldCharType="begin"/>
      </w:r>
      <w:r w:rsidRPr="00D057B0">
        <w:rPr>
          <w:sz w:val="22"/>
          <w:szCs w:val="22"/>
          <w:lang w:eastAsia="zh-CN"/>
        </w:rPr>
        <w:instrText xml:space="preserve"> REF _Ref115028448 \r \h </w:instrText>
      </w:r>
      <w:r w:rsidR="00974461" w:rsidRPr="00D057B0">
        <w:rPr>
          <w:sz w:val="22"/>
          <w:szCs w:val="22"/>
          <w:lang w:eastAsia="zh-CN"/>
        </w:rPr>
        <w:instrText xml:space="preserve"> \* MERGEFORMAT </w:instrText>
      </w:r>
      <w:r w:rsidRPr="00D057B0">
        <w:rPr>
          <w:sz w:val="22"/>
          <w:szCs w:val="22"/>
          <w:lang w:eastAsia="zh-CN"/>
        </w:rPr>
      </w:r>
      <w:r w:rsidRPr="00D057B0">
        <w:rPr>
          <w:sz w:val="22"/>
          <w:szCs w:val="22"/>
          <w:lang w:eastAsia="zh-CN"/>
        </w:rPr>
        <w:fldChar w:fldCharType="separate"/>
      </w:r>
      <w:r w:rsidRPr="00D057B0">
        <w:rPr>
          <w:sz w:val="22"/>
          <w:szCs w:val="22"/>
          <w:lang w:eastAsia="zh-CN"/>
        </w:rPr>
        <w:t>[2]</w:t>
      </w:r>
      <w:r w:rsidRPr="00D057B0">
        <w:rPr>
          <w:sz w:val="22"/>
          <w:szCs w:val="22"/>
          <w:lang w:eastAsia="zh-CN"/>
        </w:rPr>
        <w:fldChar w:fldCharType="end"/>
      </w:r>
      <w:r w:rsidR="003728D7" w:rsidRPr="00D057B0">
        <w:rPr>
          <w:sz w:val="22"/>
          <w:szCs w:val="22"/>
          <w:lang w:eastAsia="zh-CN"/>
        </w:rPr>
        <w:t xml:space="preserve"> regarding beam management are the performance metrics. </w:t>
      </w:r>
      <w:r w:rsidR="00BA27F8" w:rsidRPr="00D057B0">
        <w:rPr>
          <w:sz w:val="22"/>
          <w:szCs w:val="22"/>
          <w:lang w:eastAsia="zh-CN"/>
        </w:rPr>
        <w:t>O</w:t>
      </w:r>
      <w:r w:rsidR="009F63DE" w:rsidRPr="00D057B0">
        <w:rPr>
          <w:sz w:val="22"/>
          <w:szCs w:val="22"/>
          <w:lang w:eastAsia="zh-CN"/>
        </w:rPr>
        <w:t xml:space="preserve">ne metric to define the </w:t>
      </w:r>
      <w:r w:rsidR="00BA27F8" w:rsidRPr="00D057B0">
        <w:rPr>
          <w:sz w:val="22"/>
          <w:szCs w:val="22"/>
          <w:lang w:eastAsia="zh-CN"/>
        </w:rPr>
        <w:t>communication quality with after beam acquisition needs to be defined</w:t>
      </w:r>
      <w:r w:rsidR="00DD6801" w:rsidRPr="00D057B0">
        <w:rPr>
          <w:sz w:val="22"/>
          <w:szCs w:val="22"/>
          <w:lang w:eastAsia="zh-CN"/>
        </w:rPr>
        <w:t xml:space="preserve">. To also </w:t>
      </w:r>
      <w:r w:rsidR="00974461" w:rsidRPr="00D057B0">
        <w:rPr>
          <w:sz w:val="22"/>
          <w:szCs w:val="22"/>
          <w:lang w:eastAsia="zh-CN"/>
        </w:rPr>
        <w:t>consider</w:t>
      </w:r>
      <w:r w:rsidR="00DD6801" w:rsidRPr="00D057B0">
        <w:rPr>
          <w:sz w:val="22"/>
          <w:szCs w:val="22"/>
          <w:lang w:eastAsia="zh-CN"/>
        </w:rPr>
        <w:t xml:space="preserve"> the changing quality over time we think the CDF of the wideband SINR with beamforming is defined to represent this. </w:t>
      </w:r>
      <w:r w:rsidR="00313B44" w:rsidRPr="00D057B0">
        <w:rPr>
          <w:sz w:val="22"/>
          <w:szCs w:val="22"/>
          <w:lang w:eastAsia="zh-CN"/>
        </w:rPr>
        <w:t xml:space="preserve">In </w:t>
      </w:r>
      <w:r w:rsidR="00A7612B" w:rsidRPr="00D057B0">
        <w:rPr>
          <w:sz w:val="22"/>
          <w:szCs w:val="22"/>
          <w:lang w:eastAsia="zh-CN"/>
        </w:rPr>
        <w:t>addition,</w:t>
      </w:r>
      <w:r w:rsidR="00313B44" w:rsidRPr="00D057B0">
        <w:rPr>
          <w:sz w:val="22"/>
          <w:szCs w:val="22"/>
          <w:lang w:eastAsia="zh-CN"/>
        </w:rPr>
        <w:t xml:space="preserve"> one metric should also capture the time that is required for the initial beam acquisition</w:t>
      </w:r>
      <w:r w:rsidR="00A7612B" w:rsidRPr="00D057B0">
        <w:rPr>
          <w:sz w:val="22"/>
          <w:szCs w:val="22"/>
          <w:lang w:eastAsia="zh-CN"/>
        </w:rPr>
        <w:t xml:space="preserve"> as this can be used to compare different signaling and reference signal designs. </w:t>
      </w:r>
    </w:p>
    <w:p w14:paraId="5253988B" w14:textId="77777777" w:rsidR="00C317E6" w:rsidRPr="008138FA" w:rsidRDefault="00C317E6" w:rsidP="00D057B0">
      <w:pPr>
        <w:pStyle w:val="3GPPText"/>
        <w:numPr>
          <w:ilvl w:val="0"/>
          <w:numId w:val="34"/>
        </w:numPr>
        <w:spacing w:line="276" w:lineRule="auto"/>
        <w:rPr>
          <w:szCs w:val="22"/>
        </w:rPr>
      </w:pPr>
    </w:p>
    <w:p w14:paraId="6C0FF2D9" w14:textId="27CA3499" w:rsidR="00C317E6" w:rsidRPr="00D057B0" w:rsidRDefault="00C317E6" w:rsidP="00D057B0">
      <w:pPr>
        <w:pStyle w:val="3GPPText"/>
        <w:numPr>
          <w:ilvl w:val="1"/>
          <w:numId w:val="34"/>
        </w:numPr>
        <w:spacing w:line="276" w:lineRule="auto"/>
        <w:rPr>
          <w:b/>
          <w:szCs w:val="22"/>
        </w:rPr>
      </w:pPr>
      <w:r w:rsidRPr="00D057B0">
        <w:rPr>
          <w:b/>
          <w:szCs w:val="22"/>
        </w:rPr>
        <w:t xml:space="preserve">Define the following performance </w:t>
      </w:r>
      <w:r w:rsidR="00740A44" w:rsidRPr="00D057B0">
        <w:rPr>
          <w:b/>
          <w:szCs w:val="22"/>
        </w:rPr>
        <w:t>metrics</w:t>
      </w:r>
      <w:r w:rsidRPr="00D057B0">
        <w:rPr>
          <w:b/>
          <w:szCs w:val="22"/>
        </w:rPr>
        <w:t xml:space="preserve"> for the SL beam management evaluations:</w:t>
      </w:r>
    </w:p>
    <w:p w14:paraId="3BB8D651" w14:textId="5133BD4A" w:rsidR="00C317E6" w:rsidRPr="00D057B0" w:rsidRDefault="008E33B5" w:rsidP="00D057B0">
      <w:pPr>
        <w:pStyle w:val="3GPPText"/>
        <w:numPr>
          <w:ilvl w:val="2"/>
          <w:numId w:val="34"/>
        </w:numPr>
        <w:spacing w:line="276" w:lineRule="auto"/>
        <w:rPr>
          <w:b/>
          <w:szCs w:val="22"/>
        </w:rPr>
      </w:pPr>
      <w:r w:rsidRPr="00D057B0">
        <w:rPr>
          <w:b/>
          <w:szCs w:val="22"/>
        </w:rPr>
        <w:t>CDF of wideband SINR with beamforming</w:t>
      </w:r>
    </w:p>
    <w:p w14:paraId="2A452ACC" w14:textId="6316CFD9" w:rsidR="008E33B5" w:rsidRPr="00D057B0" w:rsidRDefault="008E33B5" w:rsidP="00D057B0">
      <w:pPr>
        <w:pStyle w:val="3GPPText"/>
        <w:numPr>
          <w:ilvl w:val="2"/>
          <w:numId w:val="34"/>
        </w:numPr>
        <w:spacing w:line="276" w:lineRule="auto"/>
        <w:rPr>
          <w:b/>
          <w:szCs w:val="22"/>
        </w:rPr>
      </w:pPr>
      <w:r w:rsidRPr="00D057B0">
        <w:rPr>
          <w:b/>
          <w:szCs w:val="22"/>
        </w:rPr>
        <w:t>Time for beam acquisition</w:t>
      </w:r>
    </w:p>
    <w:p w14:paraId="09D8566E" w14:textId="77777777" w:rsidR="00DE588B" w:rsidRPr="0057451B" w:rsidRDefault="00DE588B" w:rsidP="00DE588B">
      <w:pPr>
        <w:pStyle w:val="Heading1"/>
        <w:textAlignment w:val="auto"/>
        <w:rPr>
          <w:lang w:val="en-US"/>
        </w:rPr>
      </w:pPr>
      <w:bookmarkStart w:id="12" w:name="_Ref52481833"/>
      <w:bookmarkEnd w:id="11"/>
      <w:r w:rsidRPr="0057451B">
        <w:rPr>
          <w:lang w:val="en-US"/>
        </w:rPr>
        <w:t>Conclusions</w:t>
      </w:r>
      <w:bookmarkEnd w:id="12"/>
    </w:p>
    <w:p w14:paraId="6C8EA04A" w14:textId="2AAC2733" w:rsidR="008621D6" w:rsidRPr="00D057B0" w:rsidRDefault="00A807B7" w:rsidP="00E06BA7">
      <w:pPr>
        <w:jc w:val="both"/>
        <w:rPr>
          <w:sz w:val="22"/>
          <w:szCs w:val="22"/>
        </w:rPr>
      </w:pPr>
      <w:r w:rsidRPr="00D057B0">
        <w:rPr>
          <w:sz w:val="22"/>
          <w:szCs w:val="22"/>
        </w:rPr>
        <w:t>In this contribution</w:t>
      </w:r>
      <w:r w:rsidR="00883548" w:rsidRPr="00D057B0">
        <w:rPr>
          <w:sz w:val="22"/>
          <w:szCs w:val="22"/>
        </w:rPr>
        <w:t>,</w:t>
      </w:r>
      <w:r w:rsidRPr="00D057B0">
        <w:rPr>
          <w:sz w:val="22"/>
          <w:szCs w:val="22"/>
        </w:rPr>
        <w:t xml:space="preserve"> we </w:t>
      </w:r>
      <w:r w:rsidR="002061AF" w:rsidRPr="00D057B0">
        <w:rPr>
          <w:sz w:val="22"/>
          <w:szCs w:val="22"/>
          <w:lang w:eastAsia="zh-CN"/>
        </w:rPr>
        <w:t>discussed</w:t>
      </w:r>
      <w:r w:rsidR="00460455" w:rsidRPr="00D057B0">
        <w:rPr>
          <w:sz w:val="22"/>
          <w:szCs w:val="22"/>
          <w:lang w:eastAsia="zh-CN"/>
        </w:rPr>
        <w:t xml:space="preserve"> updated to the SL evaluation methodology</w:t>
      </w:r>
      <w:r w:rsidR="00EC16AD" w:rsidRPr="00D057B0">
        <w:rPr>
          <w:sz w:val="22"/>
          <w:szCs w:val="22"/>
          <w:lang w:eastAsia="zh-CN"/>
        </w:rPr>
        <w:t>.</w:t>
      </w:r>
      <w:r w:rsidR="00FE258C" w:rsidRPr="00D057B0">
        <w:rPr>
          <w:sz w:val="22"/>
          <w:szCs w:val="22"/>
        </w:rPr>
        <w:t xml:space="preserve"> </w:t>
      </w:r>
      <w:r w:rsidR="00B16C5A" w:rsidRPr="00D057B0">
        <w:rPr>
          <w:sz w:val="22"/>
          <w:szCs w:val="22"/>
        </w:rPr>
        <w:t>Further, we summarize the proposals as follows:</w:t>
      </w:r>
    </w:p>
    <w:p w14:paraId="3F6B5A60" w14:textId="77777777" w:rsidR="00A7612B" w:rsidRPr="008138FA" w:rsidRDefault="00A7612B" w:rsidP="00A7612B">
      <w:pPr>
        <w:pStyle w:val="3GPPText"/>
        <w:numPr>
          <w:ilvl w:val="0"/>
          <w:numId w:val="40"/>
        </w:numPr>
        <w:rPr>
          <w:szCs w:val="22"/>
        </w:rPr>
      </w:pPr>
    </w:p>
    <w:p w14:paraId="1476E9D9" w14:textId="77777777" w:rsidR="00A7612B" w:rsidRPr="00D057B0" w:rsidRDefault="00A7612B" w:rsidP="00A7612B">
      <w:pPr>
        <w:pStyle w:val="3GPPText"/>
        <w:numPr>
          <w:ilvl w:val="1"/>
          <w:numId w:val="34"/>
        </w:numPr>
        <w:rPr>
          <w:b/>
          <w:szCs w:val="22"/>
        </w:rPr>
      </w:pPr>
      <w:r w:rsidRPr="00D057B0">
        <w:rPr>
          <w:b/>
          <w:szCs w:val="22"/>
        </w:rPr>
        <w:t>Define evaluation methodology only for FR2-1</w:t>
      </w:r>
    </w:p>
    <w:p w14:paraId="7C305B80" w14:textId="77777777" w:rsidR="00A7612B" w:rsidRPr="00D057B0" w:rsidRDefault="00A7612B" w:rsidP="00A7612B">
      <w:pPr>
        <w:pStyle w:val="3GPPText"/>
        <w:numPr>
          <w:ilvl w:val="0"/>
          <w:numId w:val="41"/>
        </w:numPr>
        <w:rPr>
          <w:szCs w:val="22"/>
        </w:rPr>
      </w:pPr>
    </w:p>
    <w:p w14:paraId="66333E13" w14:textId="77777777" w:rsidR="00A7612B" w:rsidRPr="00D057B0" w:rsidRDefault="00A7612B" w:rsidP="00A7612B">
      <w:pPr>
        <w:pStyle w:val="3GPPText"/>
        <w:numPr>
          <w:ilvl w:val="1"/>
          <w:numId w:val="34"/>
        </w:numPr>
        <w:rPr>
          <w:b/>
          <w:szCs w:val="22"/>
        </w:rPr>
      </w:pPr>
      <w:r w:rsidRPr="00D057B0">
        <w:rPr>
          <w:b/>
          <w:szCs w:val="22"/>
        </w:rPr>
        <w:t>No SL FR2 LLS evaluation methodology is defined</w:t>
      </w:r>
    </w:p>
    <w:p w14:paraId="317D29CA" w14:textId="77777777" w:rsidR="00A7612B" w:rsidRPr="00D057B0" w:rsidRDefault="00A7612B" w:rsidP="00A7612B">
      <w:pPr>
        <w:pStyle w:val="3GPPText"/>
        <w:numPr>
          <w:ilvl w:val="0"/>
          <w:numId w:val="42"/>
        </w:numPr>
        <w:rPr>
          <w:szCs w:val="22"/>
        </w:rPr>
      </w:pPr>
    </w:p>
    <w:p w14:paraId="29B8EF9E" w14:textId="77777777" w:rsidR="00A7612B" w:rsidRPr="00D057B0" w:rsidRDefault="00A7612B" w:rsidP="00A7612B">
      <w:pPr>
        <w:pStyle w:val="3GPPText"/>
        <w:numPr>
          <w:ilvl w:val="1"/>
          <w:numId w:val="34"/>
        </w:numPr>
        <w:rPr>
          <w:b/>
          <w:szCs w:val="22"/>
        </w:rPr>
      </w:pPr>
      <w:r w:rsidRPr="00D057B0">
        <w:rPr>
          <w:b/>
          <w:szCs w:val="22"/>
        </w:rPr>
        <w:t>Use FR2-1 SLS evaluation methodology defined in 37.885 as a starting point</w:t>
      </w:r>
    </w:p>
    <w:p w14:paraId="23BA42B8" w14:textId="77777777" w:rsidR="00A7612B" w:rsidRPr="00D057B0" w:rsidRDefault="00A7612B" w:rsidP="00A7612B">
      <w:pPr>
        <w:pStyle w:val="3GPPText"/>
        <w:numPr>
          <w:ilvl w:val="0"/>
          <w:numId w:val="43"/>
        </w:numPr>
        <w:rPr>
          <w:szCs w:val="22"/>
        </w:rPr>
      </w:pPr>
    </w:p>
    <w:p w14:paraId="3B9E54A0" w14:textId="77777777" w:rsidR="00A7612B" w:rsidRPr="00D057B0" w:rsidRDefault="00A7612B" w:rsidP="00A7612B">
      <w:pPr>
        <w:pStyle w:val="3GPPText"/>
        <w:numPr>
          <w:ilvl w:val="1"/>
          <w:numId w:val="34"/>
        </w:numPr>
        <w:rPr>
          <w:b/>
          <w:szCs w:val="22"/>
        </w:rPr>
      </w:pPr>
      <w:r w:rsidRPr="00D057B0">
        <w:rPr>
          <w:b/>
          <w:szCs w:val="22"/>
        </w:rPr>
        <w:t>Define the following performance metrics for the SL beam management evaluations:</w:t>
      </w:r>
    </w:p>
    <w:p w14:paraId="442163EA" w14:textId="77777777" w:rsidR="00A7612B" w:rsidRPr="00D057B0" w:rsidRDefault="00A7612B" w:rsidP="00A7612B">
      <w:pPr>
        <w:pStyle w:val="3GPPText"/>
        <w:numPr>
          <w:ilvl w:val="2"/>
          <w:numId w:val="34"/>
        </w:numPr>
        <w:rPr>
          <w:b/>
          <w:szCs w:val="22"/>
        </w:rPr>
      </w:pPr>
      <w:r w:rsidRPr="00D057B0">
        <w:rPr>
          <w:b/>
          <w:szCs w:val="22"/>
        </w:rPr>
        <w:t>CDF of wideband SINR with beamforming</w:t>
      </w:r>
    </w:p>
    <w:p w14:paraId="5002EBD0" w14:textId="77777777" w:rsidR="00A7612B" w:rsidRPr="00D057B0" w:rsidRDefault="00A7612B" w:rsidP="00A7612B">
      <w:pPr>
        <w:pStyle w:val="3GPPText"/>
        <w:numPr>
          <w:ilvl w:val="2"/>
          <w:numId w:val="34"/>
        </w:numPr>
        <w:rPr>
          <w:b/>
          <w:szCs w:val="22"/>
        </w:rPr>
      </w:pPr>
      <w:r w:rsidRPr="00D057B0">
        <w:rPr>
          <w:b/>
          <w:szCs w:val="22"/>
        </w:rPr>
        <w:t>Time for beam acquisition</w:t>
      </w:r>
    </w:p>
    <w:p w14:paraId="7A8381FA" w14:textId="77777777" w:rsidR="00A7612B" w:rsidRPr="00D057B0" w:rsidRDefault="00A7612B" w:rsidP="00A7612B">
      <w:pPr>
        <w:pStyle w:val="3GPPAgreements"/>
        <w:numPr>
          <w:ilvl w:val="0"/>
          <w:numId w:val="44"/>
        </w:numPr>
        <w:rPr>
          <w:b/>
          <w:szCs w:val="22"/>
        </w:rPr>
      </w:pPr>
    </w:p>
    <w:p w14:paraId="221E4903" w14:textId="77777777" w:rsidR="00A7612B" w:rsidRPr="00D057B0" w:rsidRDefault="00A7612B" w:rsidP="00A7612B">
      <w:pPr>
        <w:pStyle w:val="3GPPText"/>
        <w:numPr>
          <w:ilvl w:val="1"/>
          <w:numId w:val="10"/>
        </w:numPr>
        <w:rPr>
          <w:b/>
          <w:szCs w:val="22"/>
        </w:rPr>
      </w:pPr>
      <w:r w:rsidRPr="00D057B0">
        <w:rPr>
          <w:b/>
          <w:szCs w:val="22"/>
        </w:rPr>
        <w:t>There is currently no licensed FR2-2 band</w:t>
      </w:r>
    </w:p>
    <w:p w14:paraId="21661FF3" w14:textId="77777777" w:rsidR="00DE588B" w:rsidRPr="003A025C" w:rsidRDefault="00DE588B" w:rsidP="00DE588B">
      <w:pPr>
        <w:pStyle w:val="Heading1"/>
        <w:numPr>
          <w:ilvl w:val="0"/>
          <w:numId w:val="0"/>
        </w:numPr>
        <w:rPr>
          <w:lang w:val="en-US"/>
        </w:rPr>
      </w:pPr>
      <w:r w:rsidRPr="003A025C">
        <w:rPr>
          <w:lang w:val="en-US"/>
        </w:rPr>
        <w:t>References</w:t>
      </w:r>
    </w:p>
    <w:p w14:paraId="4E635BF6" w14:textId="1301EE2E" w:rsidR="003A025C" w:rsidRPr="00D057B0" w:rsidRDefault="003A025C" w:rsidP="003A025C">
      <w:pPr>
        <w:widowControl w:val="0"/>
        <w:numPr>
          <w:ilvl w:val="0"/>
          <w:numId w:val="4"/>
        </w:numPr>
        <w:overflowPunct/>
        <w:autoSpaceDE/>
        <w:adjustRightInd/>
        <w:spacing w:after="120"/>
        <w:jc w:val="both"/>
        <w:textAlignment w:val="auto"/>
        <w:rPr>
          <w:sz w:val="22"/>
          <w:szCs w:val="22"/>
          <w:lang w:eastAsia="zh-CN"/>
        </w:rPr>
      </w:pPr>
      <w:bookmarkStart w:id="13" w:name="_Ref115027758"/>
      <w:bookmarkStart w:id="14" w:name="_Ref111117615"/>
      <w:bookmarkStart w:id="15" w:name="_Ref115027839"/>
      <w:r w:rsidRPr="00D057B0">
        <w:rPr>
          <w:sz w:val="22"/>
          <w:szCs w:val="22"/>
          <w:lang w:eastAsia="zh-CN"/>
        </w:rPr>
        <w:t xml:space="preserve">RP-221938, “WID revision: NR sidelink evolution”, OPPO, Electronic </w:t>
      </w:r>
      <w:r w:rsidR="001C6778" w:rsidRPr="00D057B0">
        <w:rPr>
          <w:sz w:val="22"/>
          <w:szCs w:val="22"/>
          <w:lang w:eastAsia="zh-CN"/>
        </w:rPr>
        <w:t>M</w:t>
      </w:r>
      <w:r w:rsidRPr="00D057B0">
        <w:rPr>
          <w:sz w:val="22"/>
          <w:szCs w:val="22"/>
          <w:lang w:eastAsia="zh-CN"/>
        </w:rPr>
        <w:t>eeting, September 2022.</w:t>
      </w:r>
      <w:bookmarkEnd w:id="13"/>
    </w:p>
    <w:p w14:paraId="19A447CE" w14:textId="54CBDA10" w:rsidR="003A025C" w:rsidRPr="00D057B0" w:rsidRDefault="003A025C" w:rsidP="003A025C">
      <w:pPr>
        <w:widowControl w:val="0"/>
        <w:numPr>
          <w:ilvl w:val="0"/>
          <w:numId w:val="4"/>
        </w:numPr>
        <w:overflowPunct/>
        <w:autoSpaceDE/>
        <w:adjustRightInd/>
        <w:spacing w:after="120"/>
        <w:jc w:val="both"/>
        <w:textAlignment w:val="auto"/>
        <w:rPr>
          <w:sz w:val="22"/>
          <w:szCs w:val="22"/>
          <w:lang w:eastAsia="zh-CN"/>
        </w:rPr>
      </w:pPr>
      <w:bookmarkStart w:id="16" w:name="_Ref115028448"/>
      <w:r w:rsidRPr="00D057B0">
        <w:rPr>
          <w:sz w:val="22"/>
          <w:szCs w:val="22"/>
          <w:lang w:eastAsia="zh-CN"/>
        </w:rPr>
        <w:t>TR 37.885, “Study on evaluation methodology of new Vehicle-to-Everything (V2X) use cases for LTE and NR”, v15.3.0, June 2019.</w:t>
      </w:r>
      <w:bookmarkEnd w:id="16"/>
      <w:r w:rsidRPr="00D057B0">
        <w:rPr>
          <w:sz w:val="22"/>
          <w:szCs w:val="22"/>
          <w:lang w:eastAsia="zh-CN"/>
        </w:rPr>
        <w:t xml:space="preserve">  </w:t>
      </w:r>
    </w:p>
    <w:p w14:paraId="60F408E9" w14:textId="1AB5A428" w:rsidR="00801C29" w:rsidRPr="00D057B0" w:rsidRDefault="002F1B7D" w:rsidP="00B35BE6">
      <w:pPr>
        <w:widowControl w:val="0"/>
        <w:numPr>
          <w:ilvl w:val="0"/>
          <w:numId w:val="4"/>
        </w:numPr>
        <w:overflowPunct/>
        <w:autoSpaceDE/>
        <w:adjustRightInd/>
        <w:spacing w:after="120"/>
        <w:jc w:val="both"/>
        <w:textAlignment w:val="auto"/>
        <w:rPr>
          <w:sz w:val="22"/>
          <w:szCs w:val="22"/>
          <w:lang w:eastAsia="zh-CN"/>
        </w:rPr>
      </w:pPr>
      <w:bookmarkStart w:id="17" w:name="_Ref115179294"/>
      <w:r w:rsidRPr="00D057B0">
        <w:rPr>
          <w:sz w:val="22"/>
          <w:szCs w:val="22"/>
          <w:lang w:eastAsia="zh-CN"/>
        </w:rPr>
        <w:t>R1-</w:t>
      </w:r>
      <w:r w:rsidR="00DF4261" w:rsidRPr="00D057B0">
        <w:rPr>
          <w:sz w:val="22"/>
          <w:szCs w:val="22"/>
          <w:lang w:eastAsia="zh-CN"/>
        </w:rPr>
        <w:t>2209054</w:t>
      </w:r>
      <w:r w:rsidRPr="00D057B0">
        <w:rPr>
          <w:sz w:val="22"/>
          <w:szCs w:val="22"/>
          <w:lang w:eastAsia="zh-CN"/>
        </w:rPr>
        <w:t>, “</w:t>
      </w:r>
      <w:r w:rsidR="00967706" w:rsidRPr="00D057B0">
        <w:rPr>
          <w:sz w:val="22"/>
          <w:szCs w:val="22"/>
          <w:lang w:eastAsia="zh-CN"/>
        </w:rPr>
        <w:t>Channel Access Mechanisms for SL Operating in Unlicensed Spectrum</w:t>
      </w:r>
      <w:r w:rsidRPr="00D057B0">
        <w:rPr>
          <w:sz w:val="22"/>
          <w:szCs w:val="22"/>
          <w:lang w:eastAsia="zh-CN"/>
        </w:rPr>
        <w:t>”, Intel Cooperation</w:t>
      </w:r>
      <w:r w:rsidR="00484BB6" w:rsidRPr="00D057B0">
        <w:rPr>
          <w:sz w:val="22"/>
          <w:szCs w:val="22"/>
          <w:lang w:eastAsia="zh-CN"/>
        </w:rPr>
        <w:t xml:space="preserve">, </w:t>
      </w:r>
      <w:r w:rsidR="00460455" w:rsidRPr="00D057B0">
        <w:rPr>
          <w:sz w:val="22"/>
          <w:szCs w:val="22"/>
          <w:lang w:eastAsia="zh-CN"/>
        </w:rPr>
        <w:t xml:space="preserve">Electronic Meeting, </w:t>
      </w:r>
      <w:r w:rsidR="00B35BE6" w:rsidRPr="00D057B0">
        <w:rPr>
          <w:sz w:val="22"/>
          <w:szCs w:val="22"/>
          <w:lang w:eastAsia="zh-CN"/>
        </w:rPr>
        <w:t>October</w:t>
      </w:r>
      <w:r w:rsidR="00484BB6" w:rsidRPr="00D057B0">
        <w:rPr>
          <w:sz w:val="22"/>
          <w:szCs w:val="22"/>
          <w:lang w:eastAsia="zh-CN"/>
        </w:rPr>
        <w:t xml:space="preserve"> 2022.</w:t>
      </w:r>
      <w:bookmarkEnd w:id="14"/>
      <w:bookmarkEnd w:id="15"/>
      <w:bookmarkEnd w:id="17"/>
      <w:r w:rsidR="00484BB6" w:rsidRPr="00D057B0">
        <w:rPr>
          <w:sz w:val="22"/>
          <w:szCs w:val="22"/>
          <w:lang w:eastAsia="zh-CN"/>
        </w:rPr>
        <w:t xml:space="preserve"> </w:t>
      </w:r>
    </w:p>
    <w:p w14:paraId="0CEEBE47" w14:textId="2B9173DA" w:rsidR="00B35BE6" w:rsidRPr="00D057B0" w:rsidRDefault="00B35BE6" w:rsidP="00B35BE6">
      <w:pPr>
        <w:widowControl w:val="0"/>
        <w:numPr>
          <w:ilvl w:val="0"/>
          <w:numId w:val="4"/>
        </w:numPr>
        <w:overflowPunct/>
        <w:autoSpaceDE/>
        <w:adjustRightInd/>
        <w:spacing w:after="120"/>
        <w:jc w:val="both"/>
        <w:textAlignment w:val="auto"/>
        <w:rPr>
          <w:sz w:val="22"/>
          <w:szCs w:val="22"/>
          <w:lang w:eastAsia="zh-CN"/>
        </w:rPr>
      </w:pPr>
      <w:r w:rsidRPr="00D057B0">
        <w:rPr>
          <w:sz w:val="22"/>
          <w:szCs w:val="22"/>
          <w:lang w:eastAsia="zh-CN"/>
        </w:rPr>
        <w:t>R1-</w:t>
      </w:r>
      <w:r w:rsidR="00CE4CF1" w:rsidRPr="00D057B0">
        <w:rPr>
          <w:sz w:val="22"/>
          <w:szCs w:val="22"/>
          <w:lang w:eastAsia="zh-CN"/>
        </w:rPr>
        <w:t>2209055</w:t>
      </w:r>
      <w:r w:rsidRPr="00D057B0">
        <w:rPr>
          <w:sz w:val="22"/>
          <w:szCs w:val="22"/>
          <w:lang w:eastAsia="zh-CN"/>
        </w:rPr>
        <w:t>, “</w:t>
      </w:r>
      <w:r w:rsidR="00CE4CF1" w:rsidRPr="00D057B0">
        <w:rPr>
          <w:sz w:val="22"/>
          <w:szCs w:val="22"/>
          <w:lang w:eastAsia="zh-CN"/>
        </w:rPr>
        <w:t>Physical Channel Design for SL Operating in Unlicensed Spectrum</w:t>
      </w:r>
      <w:r w:rsidRPr="00D057B0">
        <w:rPr>
          <w:sz w:val="22"/>
          <w:szCs w:val="22"/>
          <w:lang w:eastAsia="zh-CN"/>
        </w:rPr>
        <w:t xml:space="preserve">”, Intel Cooperation, </w:t>
      </w:r>
      <w:r w:rsidR="00460455" w:rsidRPr="00D057B0">
        <w:rPr>
          <w:sz w:val="22"/>
          <w:szCs w:val="22"/>
          <w:lang w:eastAsia="zh-CN"/>
        </w:rPr>
        <w:t xml:space="preserve">Electronic Meeting, </w:t>
      </w:r>
      <w:r w:rsidRPr="00D057B0">
        <w:rPr>
          <w:sz w:val="22"/>
          <w:szCs w:val="22"/>
          <w:lang w:eastAsia="zh-CN"/>
        </w:rPr>
        <w:t xml:space="preserve">October 2022. </w:t>
      </w:r>
    </w:p>
    <w:p w14:paraId="57155A73" w14:textId="1E11423B" w:rsidR="00B35BE6" w:rsidRPr="00D057B0" w:rsidRDefault="00B35BE6" w:rsidP="00B35BE6">
      <w:pPr>
        <w:widowControl w:val="0"/>
        <w:numPr>
          <w:ilvl w:val="0"/>
          <w:numId w:val="4"/>
        </w:numPr>
        <w:overflowPunct/>
        <w:autoSpaceDE/>
        <w:adjustRightInd/>
        <w:spacing w:after="120"/>
        <w:jc w:val="both"/>
        <w:textAlignment w:val="auto"/>
        <w:rPr>
          <w:sz w:val="22"/>
          <w:szCs w:val="22"/>
          <w:lang w:eastAsia="zh-CN"/>
        </w:rPr>
      </w:pPr>
      <w:bookmarkStart w:id="18" w:name="_Ref115027846"/>
      <w:r w:rsidRPr="00D057B0">
        <w:rPr>
          <w:sz w:val="22"/>
          <w:szCs w:val="22"/>
          <w:lang w:eastAsia="zh-CN"/>
        </w:rPr>
        <w:t>R1-</w:t>
      </w:r>
      <w:r w:rsidR="00294CE3" w:rsidRPr="00D057B0">
        <w:rPr>
          <w:sz w:val="22"/>
          <w:szCs w:val="22"/>
          <w:lang w:eastAsia="zh-CN"/>
        </w:rPr>
        <w:t>2209056</w:t>
      </w:r>
      <w:r w:rsidRPr="00D057B0">
        <w:rPr>
          <w:sz w:val="22"/>
          <w:szCs w:val="22"/>
          <w:lang w:eastAsia="zh-CN"/>
        </w:rPr>
        <w:t>, “</w:t>
      </w:r>
      <w:r w:rsidR="00294CE3" w:rsidRPr="00D057B0">
        <w:rPr>
          <w:sz w:val="22"/>
          <w:szCs w:val="22"/>
          <w:lang w:eastAsia="zh-CN"/>
        </w:rPr>
        <w:t>Considerations for LTE Sidelink and NR Sidelink Co-channel Coexistance</w:t>
      </w:r>
      <w:r w:rsidRPr="00D057B0">
        <w:rPr>
          <w:sz w:val="22"/>
          <w:szCs w:val="22"/>
          <w:lang w:eastAsia="zh-CN"/>
        </w:rPr>
        <w:t xml:space="preserve">”, Intel Cooperation, </w:t>
      </w:r>
      <w:r w:rsidR="00460455" w:rsidRPr="00D057B0">
        <w:rPr>
          <w:sz w:val="22"/>
          <w:szCs w:val="22"/>
          <w:lang w:eastAsia="zh-CN"/>
        </w:rPr>
        <w:t xml:space="preserve">Electronic Meeting, </w:t>
      </w:r>
      <w:r w:rsidRPr="00D057B0">
        <w:rPr>
          <w:sz w:val="22"/>
          <w:szCs w:val="22"/>
          <w:lang w:eastAsia="zh-CN"/>
        </w:rPr>
        <w:t>October 2022.</w:t>
      </w:r>
      <w:bookmarkEnd w:id="18"/>
      <w:r w:rsidRPr="00D057B0">
        <w:rPr>
          <w:sz w:val="22"/>
          <w:szCs w:val="22"/>
          <w:lang w:eastAsia="zh-CN"/>
        </w:rPr>
        <w:t xml:space="preserve"> </w:t>
      </w:r>
    </w:p>
    <w:sectPr w:rsidR="00B35BE6" w:rsidRPr="00D057B0"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2C110" w14:textId="77777777" w:rsidR="00683D36" w:rsidRDefault="00683D36">
      <w:r>
        <w:separator/>
      </w:r>
    </w:p>
  </w:endnote>
  <w:endnote w:type="continuationSeparator" w:id="0">
    <w:p w14:paraId="09FD4984" w14:textId="77777777" w:rsidR="00683D36" w:rsidRDefault="00683D36">
      <w:r>
        <w:continuationSeparator/>
      </w:r>
    </w:p>
  </w:endnote>
  <w:endnote w:type="continuationNotice" w:id="1">
    <w:p w14:paraId="1792FAC1" w14:textId="77777777" w:rsidR="00683D36" w:rsidRDefault="00683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FD8F" w14:textId="77777777" w:rsidR="00683D36" w:rsidRDefault="00683D36">
      <w:r>
        <w:separator/>
      </w:r>
    </w:p>
  </w:footnote>
  <w:footnote w:type="continuationSeparator" w:id="0">
    <w:p w14:paraId="1F33C14C" w14:textId="77777777" w:rsidR="00683D36" w:rsidRDefault="00683D36">
      <w:r>
        <w:continuationSeparator/>
      </w:r>
    </w:p>
  </w:footnote>
  <w:footnote w:type="continuationNotice" w:id="1">
    <w:p w14:paraId="3B4B76CD" w14:textId="77777777" w:rsidR="00683D36" w:rsidRDefault="00683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A3532"/>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1B1D5150"/>
    <w:multiLevelType w:val="multilevel"/>
    <w:tmpl w:val="5E5A197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30F5631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5E55B65"/>
    <w:multiLevelType w:val="multilevel"/>
    <w:tmpl w:val="182CB6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6CC7E19"/>
    <w:multiLevelType w:val="multilevel"/>
    <w:tmpl w:val="9C2EFBD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DE70B9D"/>
    <w:multiLevelType w:val="multilevel"/>
    <w:tmpl w:val="86C22EE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962C1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74200F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9063C4F"/>
    <w:multiLevelType w:val="multilevel"/>
    <w:tmpl w:val="E0606F1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01D49"/>
    <w:multiLevelType w:val="multilevel"/>
    <w:tmpl w:val="72767F4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B8F56B0"/>
    <w:multiLevelType w:val="hybridMultilevel"/>
    <w:tmpl w:val="DDAE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A2AB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C3A609E"/>
    <w:multiLevelType w:val="multilevel"/>
    <w:tmpl w:val="A10E426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26E55"/>
    <w:multiLevelType w:val="multilevel"/>
    <w:tmpl w:val="FE3854D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992F91"/>
    <w:multiLevelType w:val="multilevel"/>
    <w:tmpl w:val="21FC44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D3319B4"/>
    <w:multiLevelType w:val="multilevel"/>
    <w:tmpl w:val="B8727EDA"/>
    <w:numStyleLink w:val="3GPPBullets"/>
  </w:abstractNum>
  <w:abstractNum w:abstractNumId="44" w15:restartNumberingAfterBreak="0">
    <w:nsid w:val="6E422067"/>
    <w:multiLevelType w:val="multilevel"/>
    <w:tmpl w:val="8F927AB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3C802B2"/>
    <w:multiLevelType w:val="hybridMultilevel"/>
    <w:tmpl w:val="43DA6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EE27FB7"/>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31"/>
  </w:num>
  <w:num w:numId="3">
    <w:abstractNumId w:val="4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41"/>
  </w:num>
  <w:num w:numId="7">
    <w:abstractNumId w:val="32"/>
  </w:num>
  <w:num w:numId="8">
    <w:abstractNumId w:val="34"/>
  </w:num>
  <w:num w:numId="9">
    <w:abstractNumId w:val="16"/>
  </w:num>
  <w:num w:numId="10">
    <w:abstractNumId w:val="23"/>
  </w:num>
  <w:num w:numId="11">
    <w:abstractNumId w:val="9"/>
  </w:num>
  <w:num w:numId="12">
    <w:abstractNumId w:val="15"/>
  </w:num>
  <w:num w:numId="13">
    <w:abstractNumId w:val="13"/>
  </w:num>
  <w:num w:numId="14">
    <w:abstractNumId w:val="39"/>
  </w:num>
  <w:num w:numId="15">
    <w:abstractNumId w:val="8"/>
  </w:num>
  <w:num w:numId="16">
    <w:abstractNumId w:val="1"/>
  </w:num>
  <w:num w:numId="17">
    <w:abstractNumId w:val="12"/>
  </w:num>
  <w:num w:numId="18">
    <w:abstractNumId w:val="24"/>
  </w:num>
  <w:num w:numId="19">
    <w:abstractNumId w:val="19"/>
  </w:num>
  <w:num w:numId="20">
    <w:abstractNumId w:val="27"/>
  </w:num>
  <w:num w:numId="21">
    <w:abstractNumId w:val="4"/>
  </w:num>
  <w:num w:numId="22">
    <w:abstractNumId w:val="10"/>
  </w:num>
  <w:num w:numId="23">
    <w:abstractNumId w:val="45"/>
  </w:num>
  <w:num w:numId="24">
    <w:abstractNumId w:val="2"/>
  </w:num>
  <w:num w:numId="25">
    <w:abstractNumId w:val="3"/>
  </w:num>
  <w:num w:numId="26">
    <w:abstractNumId w:val="25"/>
  </w:num>
  <w:num w:numId="27">
    <w:abstractNumId w:val="7"/>
  </w:num>
  <w:num w:numId="28">
    <w:abstractNumId w:val="43"/>
  </w:num>
  <w:num w:numId="29">
    <w:abstractNumId w:val="20"/>
  </w:num>
  <w:num w:numId="30">
    <w:abstractNumId w:val="40"/>
  </w:num>
  <w:num w:numId="31">
    <w:abstractNumId w:val="38"/>
  </w:num>
  <w:num w:numId="32">
    <w:abstractNumId w:val="42"/>
  </w:num>
  <w:num w:numId="33">
    <w:abstractNumId w:val="37"/>
  </w:num>
  <w:num w:numId="34">
    <w:abstractNumId w:val="29"/>
  </w:num>
  <w:num w:numId="35">
    <w:abstractNumId w:val="28"/>
  </w:num>
  <w:num w:numId="36">
    <w:abstractNumId w:val="22"/>
  </w:num>
  <w:num w:numId="37">
    <w:abstractNumId w:val="44"/>
  </w:num>
  <w:num w:numId="38">
    <w:abstractNumId w:val="30"/>
  </w:num>
  <w:num w:numId="39">
    <w:abstractNumId w:val="6"/>
  </w:num>
  <w:num w:numId="40">
    <w:abstractNumId w:val="18"/>
  </w:num>
  <w:num w:numId="41">
    <w:abstractNumId w:val="35"/>
  </w:num>
  <w:num w:numId="42">
    <w:abstractNumId w:val="21"/>
  </w:num>
  <w:num w:numId="43">
    <w:abstractNumId w:val="11"/>
  </w:num>
  <w:num w:numId="44">
    <w:abstractNumId w:val="48"/>
  </w:num>
  <w:num w:numId="45">
    <w:abstractNumId w:val="36"/>
  </w:num>
  <w:num w:numId="46">
    <w:abstractNumId w:val="5"/>
  </w:num>
  <w:num w:numId="47">
    <w:abstractNumId w:val="26"/>
  </w:num>
  <w:num w:numId="48">
    <w:abstractNumId w:val="4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1B"/>
    <w:rsid w:val="0000553B"/>
    <w:rsid w:val="00005B7A"/>
    <w:rsid w:val="00005C89"/>
    <w:rsid w:val="00005F30"/>
    <w:rsid w:val="0000605B"/>
    <w:rsid w:val="000066A5"/>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C09"/>
    <w:rsid w:val="00011F10"/>
    <w:rsid w:val="00011F13"/>
    <w:rsid w:val="00011F40"/>
    <w:rsid w:val="00011F90"/>
    <w:rsid w:val="00012014"/>
    <w:rsid w:val="0001208A"/>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BD6"/>
    <w:rsid w:val="00037F3F"/>
    <w:rsid w:val="000401C5"/>
    <w:rsid w:val="00040316"/>
    <w:rsid w:val="0004036A"/>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28A"/>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9AF"/>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8E7"/>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C0A"/>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28B"/>
    <w:rsid w:val="0012662D"/>
    <w:rsid w:val="00126946"/>
    <w:rsid w:val="00126A49"/>
    <w:rsid w:val="001270BD"/>
    <w:rsid w:val="001272AA"/>
    <w:rsid w:val="00127317"/>
    <w:rsid w:val="001274AC"/>
    <w:rsid w:val="001275E6"/>
    <w:rsid w:val="0012784F"/>
    <w:rsid w:val="001278DC"/>
    <w:rsid w:val="00127C38"/>
    <w:rsid w:val="00127C9E"/>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9A"/>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6778"/>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4A3"/>
    <w:rsid w:val="001E251E"/>
    <w:rsid w:val="001E266E"/>
    <w:rsid w:val="001E2752"/>
    <w:rsid w:val="001E2EEF"/>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24"/>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351"/>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CE3"/>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25E"/>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CF"/>
    <w:rsid w:val="002B10F9"/>
    <w:rsid w:val="002B13E9"/>
    <w:rsid w:val="002B14F7"/>
    <w:rsid w:val="002B1758"/>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BE4"/>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8C3"/>
    <w:rsid w:val="002D6C3F"/>
    <w:rsid w:val="002D6C69"/>
    <w:rsid w:val="002D6ECE"/>
    <w:rsid w:val="002D6F25"/>
    <w:rsid w:val="002D7426"/>
    <w:rsid w:val="002D772F"/>
    <w:rsid w:val="002D79E7"/>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B44"/>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890"/>
    <w:rsid w:val="00322A6A"/>
    <w:rsid w:val="00322A9F"/>
    <w:rsid w:val="00322BC3"/>
    <w:rsid w:val="00322CD1"/>
    <w:rsid w:val="00322D9D"/>
    <w:rsid w:val="00322E3B"/>
    <w:rsid w:val="00322E90"/>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51C"/>
    <w:rsid w:val="00351675"/>
    <w:rsid w:val="0035180B"/>
    <w:rsid w:val="0035193C"/>
    <w:rsid w:val="003519BD"/>
    <w:rsid w:val="00351C98"/>
    <w:rsid w:val="00351CB9"/>
    <w:rsid w:val="00351D04"/>
    <w:rsid w:val="00351F0C"/>
    <w:rsid w:val="0035216E"/>
    <w:rsid w:val="0035265C"/>
    <w:rsid w:val="00352663"/>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998"/>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8D7"/>
    <w:rsid w:val="00372A6B"/>
    <w:rsid w:val="00372F84"/>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25C"/>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5F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1ED9"/>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9E8"/>
    <w:rsid w:val="003D7BE4"/>
    <w:rsid w:val="003D7D8E"/>
    <w:rsid w:val="003D7EA3"/>
    <w:rsid w:val="003D7EAB"/>
    <w:rsid w:val="003E0436"/>
    <w:rsid w:val="003E0478"/>
    <w:rsid w:val="003E089F"/>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6A0"/>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67"/>
    <w:rsid w:val="004274C5"/>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3D2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DF"/>
    <w:rsid w:val="00445F16"/>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55"/>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F3B"/>
    <w:rsid w:val="00471FAB"/>
    <w:rsid w:val="00472101"/>
    <w:rsid w:val="004722EE"/>
    <w:rsid w:val="00472964"/>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1EE"/>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21A"/>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B11"/>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CE9"/>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9F2"/>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CB2"/>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8D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4BB5"/>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9D"/>
    <w:rsid w:val="005B01CA"/>
    <w:rsid w:val="005B04CE"/>
    <w:rsid w:val="005B141D"/>
    <w:rsid w:val="005B174A"/>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40F"/>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A48"/>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CDF"/>
    <w:rsid w:val="00682ED3"/>
    <w:rsid w:val="006832D3"/>
    <w:rsid w:val="006836D8"/>
    <w:rsid w:val="00683742"/>
    <w:rsid w:val="00683776"/>
    <w:rsid w:val="00683993"/>
    <w:rsid w:val="00683BA0"/>
    <w:rsid w:val="00683D36"/>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4E5"/>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19C"/>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22"/>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39"/>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44"/>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8D"/>
    <w:rsid w:val="00777CD9"/>
    <w:rsid w:val="00777EE9"/>
    <w:rsid w:val="00780361"/>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AA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18E"/>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B2B"/>
    <w:rsid w:val="007E7CBA"/>
    <w:rsid w:val="007E7F66"/>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8A6"/>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344"/>
    <w:rsid w:val="008123D5"/>
    <w:rsid w:val="0081249E"/>
    <w:rsid w:val="008124FE"/>
    <w:rsid w:val="0081277C"/>
    <w:rsid w:val="008127B0"/>
    <w:rsid w:val="00813701"/>
    <w:rsid w:val="0081389D"/>
    <w:rsid w:val="008138B9"/>
    <w:rsid w:val="008138FA"/>
    <w:rsid w:val="00813CE0"/>
    <w:rsid w:val="00813D3E"/>
    <w:rsid w:val="008140E2"/>
    <w:rsid w:val="0081414E"/>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D5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BB5"/>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47"/>
    <w:rsid w:val="00841573"/>
    <w:rsid w:val="0084191A"/>
    <w:rsid w:val="008419A1"/>
    <w:rsid w:val="00841EB3"/>
    <w:rsid w:val="00842061"/>
    <w:rsid w:val="00842368"/>
    <w:rsid w:val="008426C0"/>
    <w:rsid w:val="00842A5C"/>
    <w:rsid w:val="00842C32"/>
    <w:rsid w:val="00842CD2"/>
    <w:rsid w:val="00842D4B"/>
    <w:rsid w:val="00842D59"/>
    <w:rsid w:val="00842DB7"/>
    <w:rsid w:val="00842FF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465"/>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303A"/>
    <w:rsid w:val="008632BF"/>
    <w:rsid w:val="0086333E"/>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7EB"/>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4F37"/>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95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8A"/>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467"/>
    <w:rsid w:val="008B35ED"/>
    <w:rsid w:val="008B393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A87"/>
    <w:rsid w:val="008C3AD2"/>
    <w:rsid w:val="008C3E4D"/>
    <w:rsid w:val="008C4188"/>
    <w:rsid w:val="008C41E2"/>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473"/>
    <w:rsid w:val="008E1FDF"/>
    <w:rsid w:val="008E2051"/>
    <w:rsid w:val="008E20EC"/>
    <w:rsid w:val="008E22A9"/>
    <w:rsid w:val="008E2562"/>
    <w:rsid w:val="008E2724"/>
    <w:rsid w:val="008E283D"/>
    <w:rsid w:val="008E290D"/>
    <w:rsid w:val="008E2B43"/>
    <w:rsid w:val="008E2B47"/>
    <w:rsid w:val="008E2C59"/>
    <w:rsid w:val="008E30C3"/>
    <w:rsid w:val="008E329C"/>
    <w:rsid w:val="008E33B5"/>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A13"/>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3EF"/>
    <w:rsid w:val="008E7410"/>
    <w:rsid w:val="008E777B"/>
    <w:rsid w:val="008E7853"/>
    <w:rsid w:val="008E7978"/>
    <w:rsid w:val="008E7A87"/>
    <w:rsid w:val="008E7DB3"/>
    <w:rsid w:val="008F01AB"/>
    <w:rsid w:val="008F0372"/>
    <w:rsid w:val="008F0460"/>
    <w:rsid w:val="008F07AA"/>
    <w:rsid w:val="008F0999"/>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05"/>
    <w:rsid w:val="008F6ACF"/>
    <w:rsid w:val="008F6CD1"/>
    <w:rsid w:val="008F6D36"/>
    <w:rsid w:val="008F7925"/>
    <w:rsid w:val="008F7BD6"/>
    <w:rsid w:val="008F7CEF"/>
    <w:rsid w:val="008F7D1F"/>
    <w:rsid w:val="008F7DFA"/>
    <w:rsid w:val="008F7F2E"/>
    <w:rsid w:val="009000FD"/>
    <w:rsid w:val="0090021E"/>
    <w:rsid w:val="00900445"/>
    <w:rsid w:val="009004EB"/>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DDD"/>
    <w:rsid w:val="00920FE4"/>
    <w:rsid w:val="00921140"/>
    <w:rsid w:val="009211DE"/>
    <w:rsid w:val="009216BF"/>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783"/>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162"/>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B37"/>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06"/>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61"/>
    <w:rsid w:val="009744FF"/>
    <w:rsid w:val="00974520"/>
    <w:rsid w:val="009745DF"/>
    <w:rsid w:val="0097462C"/>
    <w:rsid w:val="0097479F"/>
    <w:rsid w:val="00974BF3"/>
    <w:rsid w:val="00974D2A"/>
    <w:rsid w:val="00974EBD"/>
    <w:rsid w:val="00975055"/>
    <w:rsid w:val="009751BA"/>
    <w:rsid w:val="00975270"/>
    <w:rsid w:val="0097569A"/>
    <w:rsid w:val="0097570F"/>
    <w:rsid w:val="00975793"/>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87FB1"/>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6EED"/>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FF7"/>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3DE"/>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308"/>
    <w:rsid w:val="00A0344D"/>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3F9"/>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ADE"/>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27"/>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12B"/>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19D"/>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E16"/>
    <w:rsid w:val="00AC7E68"/>
    <w:rsid w:val="00AD0049"/>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6B9"/>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127"/>
    <w:rsid w:val="00AF724C"/>
    <w:rsid w:val="00AF738A"/>
    <w:rsid w:val="00AF7A91"/>
    <w:rsid w:val="00AF7CDF"/>
    <w:rsid w:val="00AF7DAB"/>
    <w:rsid w:val="00AF7F09"/>
    <w:rsid w:val="00AF7F1D"/>
    <w:rsid w:val="00B00047"/>
    <w:rsid w:val="00B00059"/>
    <w:rsid w:val="00B002BA"/>
    <w:rsid w:val="00B00306"/>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BE6"/>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CFB"/>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1B9"/>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848"/>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7F8"/>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BF"/>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956"/>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E7E"/>
    <w:rsid w:val="00BB6EF2"/>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0FD6"/>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364"/>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3A5"/>
    <w:rsid w:val="00BF184C"/>
    <w:rsid w:val="00BF1BDA"/>
    <w:rsid w:val="00BF1C1D"/>
    <w:rsid w:val="00BF1C21"/>
    <w:rsid w:val="00BF1CBC"/>
    <w:rsid w:val="00BF1EB6"/>
    <w:rsid w:val="00BF2099"/>
    <w:rsid w:val="00BF220D"/>
    <w:rsid w:val="00BF2372"/>
    <w:rsid w:val="00BF265E"/>
    <w:rsid w:val="00BF2817"/>
    <w:rsid w:val="00BF2B47"/>
    <w:rsid w:val="00BF31B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3FD"/>
    <w:rsid w:val="00C2544D"/>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7E6"/>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B53"/>
    <w:rsid w:val="00C470AA"/>
    <w:rsid w:val="00C4776E"/>
    <w:rsid w:val="00C4797E"/>
    <w:rsid w:val="00C47AE8"/>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49C"/>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3E63"/>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1F73"/>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6FF1"/>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406"/>
    <w:rsid w:val="00CA28E6"/>
    <w:rsid w:val="00CA2919"/>
    <w:rsid w:val="00CA2962"/>
    <w:rsid w:val="00CA2B61"/>
    <w:rsid w:val="00CA2C56"/>
    <w:rsid w:val="00CA325F"/>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DBA"/>
    <w:rsid w:val="00CC3E8C"/>
    <w:rsid w:val="00CC3EFF"/>
    <w:rsid w:val="00CC400F"/>
    <w:rsid w:val="00CC4365"/>
    <w:rsid w:val="00CC43F6"/>
    <w:rsid w:val="00CC4422"/>
    <w:rsid w:val="00CC442E"/>
    <w:rsid w:val="00CC452F"/>
    <w:rsid w:val="00CC46A4"/>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C1E"/>
    <w:rsid w:val="00CE2C7A"/>
    <w:rsid w:val="00CE3184"/>
    <w:rsid w:val="00CE3257"/>
    <w:rsid w:val="00CE35B7"/>
    <w:rsid w:val="00CE3D79"/>
    <w:rsid w:val="00CE3F8F"/>
    <w:rsid w:val="00CE40BC"/>
    <w:rsid w:val="00CE43E4"/>
    <w:rsid w:val="00CE4614"/>
    <w:rsid w:val="00CE4B47"/>
    <w:rsid w:val="00CE4B51"/>
    <w:rsid w:val="00CE4C40"/>
    <w:rsid w:val="00CE4CF1"/>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9C3"/>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4E74"/>
    <w:rsid w:val="00CF50A9"/>
    <w:rsid w:val="00CF56B5"/>
    <w:rsid w:val="00CF56E4"/>
    <w:rsid w:val="00CF5A24"/>
    <w:rsid w:val="00CF5D40"/>
    <w:rsid w:val="00CF5D85"/>
    <w:rsid w:val="00CF61A3"/>
    <w:rsid w:val="00CF62F0"/>
    <w:rsid w:val="00CF6490"/>
    <w:rsid w:val="00CF654E"/>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7B0"/>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720"/>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B90"/>
    <w:rsid w:val="00D36C8E"/>
    <w:rsid w:val="00D36CBE"/>
    <w:rsid w:val="00D37545"/>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B80"/>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9D"/>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1C7"/>
    <w:rsid w:val="00DA326C"/>
    <w:rsid w:val="00DA35B4"/>
    <w:rsid w:val="00DA3645"/>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7A9"/>
    <w:rsid w:val="00DB68FF"/>
    <w:rsid w:val="00DB69B1"/>
    <w:rsid w:val="00DB6A91"/>
    <w:rsid w:val="00DB6F70"/>
    <w:rsid w:val="00DB6FA9"/>
    <w:rsid w:val="00DB6FD9"/>
    <w:rsid w:val="00DB71FD"/>
    <w:rsid w:val="00DB7427"/>
    <w:rsid w:val="00DB749A"/>
    <w:rsid w:val="00DB77C3"/>
    <w:rsid w:val="00DB789A"/>
    <w:rsid w:val="00DB7982"/>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463"/>
    <w:rsid w:val="00DD6544"/>
    <w:rsid w:val="00DD6801"/>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261"/>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1E4"/>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80"/>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904"/>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B0D"/>
    <w:rsid w:val="00E63CAF"/>
    <w:rsid w:val="00E63E74"/>
    <w:rsid w:val="00E64054"/>
    <w:rsid w:val="00E6412A"/>
    <w:rsid w:val="00E64286"/>
    <w:rsid w:val="00E64763"/>
    <w:rsid w:val="00E647A4"/>
    <w:rsid w:val="00E64A01"/>
    <w:rsid w:val="00E64D0C"/>
    <w:rsid w:val="00E65314"/>
    <w:rsid w:val="00E65544"/>
    <w:rsid w:val="00E65727"/>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17"/>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836"/>
    <w:rsid w:val="00E749C0"/>
    <w:rsid w:val="00E74A0E"/>
    <w:rsid w:val="00E74B5A"/>
    <w:rsid w:val="00E74C05"/>
    <w:rsid w:val="00E74DDD"/>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41"/>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8D7"/>
    <w:rsid w:val="00ED3B7D"/>
    <w:rsid w:val="00ED3C1C"/>
    <w:rsid w:val="00ED3E78"/>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E1"/>
    <w:rsid w:val="00ED769D"/>
    <w:rsid w:val="00ED76C7"/>
    <w:rsid w:val="00ED7865"/>
    <w:rsid w:val="00ED7D01"/>
    <w:rsid w:val="00ED7ED0"/>
    <w:rsid w:val="00EE0265"/>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3E4F"/>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6EB"/>
    <w:rsid w:val="00F05C95"/>
    <w:rsid w:val="00F05CD2"/>
    <w:rsid w:val="00F05EED"/>
    <w:rsid w:val="00F060DE"/>
    <w:rsid w:val="00F06778"/>
    <w:rsid w:val="00F06B2D"/>
    <w:rsid w:val="00F06D58"/>
    <w:rsid w:val="00F06E29"/>
    <w:rsid w:val="00F06F0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714"/>
    <w:rsid w:val="00F16859"/>
    <w:rsid w:val="00F168D5"/>
    <w:rsid w:val="00F16BB1"/>
    <w:rsid w:val="00F16FE5"/>
    <w:rsid w:val="00F1755C"/>
    <w:rsid w:val="00F179DB"/>
    <w:rsid w:val="00F17A8F"/>
    <w:rsid w:val="00F20046"/>
    <w:rsid w:val="00F2048E"/>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938"/>
    <w:rsid w:val="00F57942"/>
    <w:rsid w:val="00F5797A"/>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BED"/>
    <w:rsid w:val="00F76C9C"/>
    <w:rsid w:val="00F76DB0"/>
    <w:rsid w:val="00F76E6A"/>
    <w:rsid w:val="00F76EBB"/>
    <w:rsid w:val="00F7792A"/>
    <w:rsid w:val="00F77A97"/>
    <w:rsid w:val="00F77C01"/>
    <w:rsid w:val="00F77C47"/>
    <w:rsid w:val="00F77CFA"/>
    <w:rsid w:val="00F77D33"/>
    <w:rsid w:val="00F802B5"/>
    <w:rsid w:val="00F80425"/>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33E"/>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724"/>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1FB"/>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1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62F"/>
    <w:rsid w:val="00FE1729"/>
    <w:rsid w:val="00FE1961"/>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C19"/>
    <w:rsid w:val="00FE5F5E"/>
    <w:rsid w:val="00FE605C"/>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927"/>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3F3CD37B-9BBB-4D94-9618-1974A87F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ECC Caption,Ca,3GPP Caption Table,Caption Char1 Char,cap Char Char1,Caption Char Char1 Char,cap Char2,条目,cap Char Char Char Char Char Char Char,Caption Char2,Caption Char Char Char,Caption Char Char1,fig and tbl,fighead2,Table Cap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character" w:customStyle="1" w:styleId="CaptionChar">
    <w:name w:val="Caption Char"/>
    <w:aliases w:val="cap Char,ECC Caption Char,Ca Char,3GPP Caption Table Char,Caption Char1 Char Char,cap Char Char1 Char,Caption Char Char1 Char Char,cap Char2 Char,条目 Char,cap Char Char Char Char Char Char Char Char,Caption Char2 Char,fig and tbl Char"/>
    <w:link w:val="Caption"/>
    <w:rsid w:val="00FE162F"/>
    <w:rPr>
      <w:rFonts w:ascii="Times New Roman" w:hAnsi="Times New Roman"/>
      <w:b/>
      <w:bCs/>
      <w:lang w:eastAsia="en-US"/>
    </w:rPr>
  </w:style>
  <w:style w:type="numbering" w:customStyle="1" w:styleId="3GPPBullets">
    <w:name w:val="3GPP Bullets"/>
    <w:basedOn w:val="NoList"/>
    <w:uiPriority w:val="99"/>
    <w:rsid w:val="005928DF"/>
    <w:pPr>
      <w:numPr>
        <w:numId w:val="25"/>
      </w:numPr>
    </w:pPr>
  </w:style>
  <w:style w:type="paragraph" w:customStyle="1" w:styleId="3GPPAgreements">
    <w:name w:val="3GPP Agreements"/>
    <w:basedOn w:val="Normal"/>
    <w:link w:val="3GPPAgreementsChar"/>
    <w:qFormat/>
    <w:rsid w:val="005928DF"/>
    <w:pPr>
      <w:spacing w:before="60" w:after="60"/>
      <w:jc w:val="both"/>
    </w:pPr>
    <w:rPr>
      <w:sz w:val="22"/>
      <w:lang w:eastAsia="zh-CN"/>
    </w:rPr>
  </w:style>
  <w:style w:type="character" w:customStyle="1" w:styleId="3GPPAgreementsChar">
    <w:name w:val="3GPP Agreements Char"/>
    <w:link w:val="3GPPAgreements"/>
    <w:qFormat/>
    <w:rsid w:val="005928DF"/>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11212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1981</TotalTime>
  <Pages>4</Pages>
  <Words>1067</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WG1 Contribution</vt:lpstr>
      <vt:lpstr>Introduction</vt:lpstr>
      <vt:lpstr>General discussion</vt:lpstr>
      <vt:lpstr>    Frequency range</vt:lpstr>
      <vt:lpstr>    Link level evaluation</vt:lpstr>
      <vt:lpstr>System level simulations methodology</vt:lpstr>
      <vt:lpstr>    Performance metrics</vt:lpstr>
      <vt:lpstr>Conclusions</vt:lpstr>
      <vt:lpstr>References</vt:lpstr>
    </vt:vector>
  </TitlesOfParts>
  <Company>Intel Corporation</Company>
  <LinksUpToDate>false</LinksUpToDate>
  <CharactersWithSpaces>6996</CharactersWithSpaces>
  <SharedDoc>false</SharedDoc>
  <HLinks>
    <vt:vector size="12" baseType="variant">
      <vt:variant>
        <vt:i4>5373992</vt:i4>
      </vt:variant>
      <vt:variant>
        <vt:i4>3</vt:i4>
      </vt:variant>
      <vt:variant>
        <vt:i4>0</vt:i4>
      </vt:variant>
      <vt:variant>
        <vt:i4>5</vt:i4>
      </vt:variant>
      <vt:variant>
        <vt:lpwstr>mailto:kilian.roth@intel.com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Salvatore Talarico</cp:lastModifiedBy>
  <cp:revision>2820</cp:revision>
  <cp:lastPrinted>2011-11-10T14:49:00Z</cp:lastPrinted>
  <dcterms:created xsi:type="dcterms:W3CDTF">2020-08-06T02:35:00Z</dcterms:created>
  <dcterms:modified xsi:type="dcterms:W3CDTF">2022-09-30T14:23:00Z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